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A0930" w14:textId="77777777" w:rsidR="00892DE6" w:rsidRDefault="00892DE6"/>
    <w:p w14:paraId="3A863DCC" w14:textId="77777777" w:rsidR="00C6346D" w:rsidRDefault="00C6346D"/>
    <w:p w14:paraId="567D626E" w14:textId="77777777" w:rsidR="00892DE6" w:rsidRDefault="00892DE6"/>
    <w:p w14:paraId="23360515" w14:textId="77777777" w:rsidR="000E62DF" w:rsidRPr="00CD633D" w:rsidRDefault="00892DE6">
      <w:r w:rsidRPr="00CD633D">
        <w:rPr>
          <w:noProof/>
          <w:lang w:val="fr-FR" w:eastAsia="fr-FR"/>
        </w:rPr>
        <w:drawing>
          <wp:anchor distT="0" distB="0" distL="114300" distR="114300" simplePos="0" relativeHeight="251658240" behindDoc="0" locked="1" layoutInCell="1" allowOverlap="1" wp14:anchorId="21B3F613" wp14:editId="0FF40907">
            <wp:simplePos x="0" y="0"/>
            <wp:positionH relativeFrom="margin">
              <wp:posOffset>-180340</wp:posOffset>
            </wp:positionH>
            <wp:positionV relativeFrom="page">
              <wp:posOffset>539115</wp:posOffset>
            </wp:positionV>
            <wp:extent cx="1540800" cy="874800"/>
            <wp:effectExtent l="0" t="0" r="2540" b="1905"/>
            <wp:wrapSquare wrapText="bothSides"/>
            <wp:docPr id="2" name="Image 2" descr="C:\Users\mj.letort\Desktop\2017 logo S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.letort\Desktop\2017 logo SP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DB86A" w14:textId="4F6811A9" w:rsidR="00892DE6" w:rsidRPr="00CD633D" w:rsidRDefault="00892DE6" w:rsidP="00892DE6">
      <w:pPr>
        <w:pStyle w:val="Titre1"/>
      </w:pPr>
      <w:r w:rsidRPr="00CD633D">
        <w:t>Cahier des charges de la mission nationale</w:t>
      </w:r>
      <w:r w:rsidRPr="00CD633D">
        <w:br/>
      </w:r>
      <w:r w:rsidR="009D2B6C" w:rsidRPr="00CD633D">
        <w:t xml:space="preserve">Surveillance et prévention </w:t>
      </w:r>
      <w:r w:rsidR="00A725D8" w:rsidRPr="00CD633D">
        <w:t xml:space="preserve">des infections </w:t>
      </w:r>
      <w:r w:rsidR="00C5548E" w:rsidRPr="00CD633D">
        <w:t xml:space="preserve">liées </w:t>
      </w:r>
      <w:r w:rsidR="009D2B6C" w:rsidRPr="00CD633D">
        <w:t>aux actes de chirurgie et de médecine interventionnelle</w:t>
      </w:r>
    </w:p>
    <w:p w14:paraId="0E48A6C8" w14:textId="77777777" w:rsidR="007D56C4" w:rsidRPr="00CD633D" w:rsidRDefault="007D56C4" w:rsidP="007D56C4">
      <w:pPr>
        <w:pStyle w:val="Titre1"/>
      </w:pPr>
      <w:r w:rsidRPr="00CD633D">
        <w:t>SPICMI</w:t>
      </w:r>
    </w:p>
    <w:p w14:paraId="14330C31" w14:textId="77777777" w:rsidR="00892DE6" w:rsidRPr="00CD633D" w:rsidRDefault="00892DE6" w:rsidP="00892DE6">
      <w:bookmarkStart w:id="0" w:name="_GoBack"/>
      <w:bookmarkEnd w:id="0"/>
    </w:p>
    <w:p w14:paraId="6516BF18" w14:textId="05D3F0EA" w:rsidR="00A725D8" w:rsidRPr="00CD633D" w:rsidRDefault="009D2B6C" w:rsidP="00892DE6">
      <w:r w:rsidRPr="00CD633D">
        <w:t>Les infections de site opératoire (ISO) représentent une des priorités des programmes successifs de prévention des infections nosocomiales</w:t>
      </w:r>
      <w:r w:rsidR="00833E55" w:rsidRPr="00CD633D">
        <w:t xml:space="preserve"> </w:t>
      </w:r>
      <w:r w:rsidR="00AC5068" w:rsidRPr="00CD633D">
        <w:t>ainsi que de</w:t>
      </w:r>
      <w:r w:rsidR="00833E55" w:rsidRPr="00CD633D">
        <w:t xml:space="preserve"> la « Stratégie nationale </w:t>
      </w:r>
      <w:r w:rsidR="00855A5B" w:rsidRPr="00CD633D">
        <w:t xml:space="preserve">2022-2025 </w:t>
      </w:r>
      <w:r w:rsidR="00833E55" w:rsidRPr="00CD633D">
        <w:t>de Prévention des infections et de l’Antibiorésistance</w:t>
      </w:r>
      <w:r w:rsidR="00855A5B" w:rsidRPr="00CD633D">
        <w:t xml:space="preserve"> en santé humaine</w:t>
      </w:r>
      <w:r w:rsidR="00833E55" w:rsidRPr="00CD633D">
        <w:t> »</w:t>
      </w:r>
      <w:r w:rsidRPr="00CD633D">
        <w:t xml:space="preserve">. Dans un contexte d’évolution majeure des pratiques de soins, cette mission </w:t>
      </w:r>
      <w:r w:rsidR="002B28D8" w:rsidRPr="00CD633D">
        <w:t>a été</w:t>
      </w:r>
      <w:r w:rsidRPr="00CD633D">
        <w:t xml:space="preserve"> élargie aux </w:t>
      </w:r>
      <w:r w:rsidR="0090605A" w:rsidRPr="00CD633D">
        <w:t xml:space="preserve">infections liées aux </w:t>
      </w:r>
      <w:r w:rsidRPr="00CD633D">
        <w:t>actes de médecine/radiologie interventionnelle</w:t>
      </w:r>
      <w:r w:rsidR="002B28D8" w:rsidRPr="00CD633D">
        <w:t xml:space="preserve"> </w:t>
      </w:r>
      <w:r w:rsidR="00115D39" w:rsidRPr="00CD633D">
        <w:t xml:space="preserve">(IMI) </w:t>
      </w:r>
      <w:r w:rsidR="002B28D8" w:rsidRPr="00CD633D">
        <w:t>en 2018</w:t>
      </w:r>
      <w:r w:rsidRPr="00CD633D">
        <w:t>.</w:t>
      </w:r>
      <w:r w:rsidR="002B28D8" w:rsidRPr="00CD633D">
        <w:t xml:space="preserve"> </w:t>
      </w:r>
      <w:r w:rsidR="00377E1C" w:rsidRPr="00CD633D">
        <w:t xml:space="preserve">Au regard de la nécessaire évolution des outils de surveillance des ISO à travers les systèmes d’information, la </w:t>
      </w:r>
      <w:r w:rsidR="002B28D8" w:rsidRPr="00CD633D">
        <w:t>mission S</w:t>
      </w:r>
      <w:r w:rsidR="00377E1C" w:rsidRPr="00CD633D">
        <w:t>picmi</w:t>
      </w:r>
      <w:r w:rsidR="002B28D8" w:rsidRPr="00CD633D">
        <w:t xml:space="preserve"> a mis en place un nouvel outil de surveillance semi-automatisée des infections du site opératoire, opérationnel depuis 2020 ainsi qu’un outil d’évaluation de la prévention de ces infections.</w:t>
      </w:r>
      <w:r w:rsidR="00A9456E" w:rsidRPr="00CD633D">
        <w:t xml:space="preserve"> </w:t>
      </w:r>
      <w:r w:rsidR="00A725D8" w:rsidRPr="00CD633D">
        <w:t>La part croissante de l’ambulatoire rend nécessaire d’envisager la prévention de ce risque infectieux tout au long du parcours patient.</w:t>
      </w:r>
    </w:p>
    <w:p w14:paraId="001BC031" w14:textId="43A8DA43" w:rsidR="00A9456E" w:rsidRPr="00CD633D" w:rsidRDefault="00A9456E" w:rsidP="00892DE6"/>
    <w:p w14:paraId="3FCA1A9A" w14:textId="43FC0A9E" w:rsidR="00A9456E" w:rsidRPr="00CD633D" w:rsidRDefault="00A9456E" w:rsidP="00892DE6">
      <w:r w:rsidRPr="00CD633D">
        <w:t xml:space="preserve">Le CPias candidat, en association avec un autre CPias </w:t>
      </w:r>
      <w:r w:rsidR="00D44E54" w:rsidRPr="00CD633D">
        <w:t>le cas échéant</w:t>
      </w:r>
      <w:r w:rsidRPr="00CD633D">
        <w:t>, s’engage sur les points ci-dessous :</w:t>
      </w:r>
    </w:p>
    <w:p w14:paraId="6E2DBB37" w14:textId="77777777" w:rsidR="00892DE6" w:rsidRPr="00CD633D" w:rsidRDefault="00892DE6" w:rsidP="00892DE6"/>
    <w:p w14:paraId="6B742F21" w14:textId="77777777" w:rsidR="00892DE6" w:rsidRPr="00CD633D" w:rsidRDefault="00892DE6" w:rsidP="00892DE6">
      <w:pPr>
        <w:pStyle w:val="Titre2"/>
      </w:pPr>
      <w:r w:rsidRPr="00CD633D">
        <w:t>Missions</w:t>
      </w:r>
    </w:p>
    <w:p w14:paraId="6340F275" w14:textId="7C14803C" w:rsidR="00892DE6" w:rsidRPr="00CD633D" w:rsidRDefault="00892DE6" w:rsidP="00EB3180">
      <w:pPr>
        <w:pStyle w:val="Titre3"/>
        <w:numPr>
          <w:ilvl w:val="0"/>
          <w:numId w:val="32"/>
        </w:numPr>
      </w:pPr>
      <w:r w:rsidRPr="00CD633D">
        <w:t>Missions prioritaires</w:t>
      </w:r>
    </w:p>
    <w:p w14:paraId="7CF73AF7" w14:textId="17140038" w:rsidR="00F5648B" w:rsidRPr="00CD633D" w:rsidRDefault="009D2B6C" w:rsidP="004C7AD8">
      <w:pPr>
        <w:pStyle w:val="Paragraphedeliste"/>
        <w:numPr>
          <w:ilvl w:val="0"/>
          <w:numId w:val="35"/>
        </w:numPr>
      </w:pPr>
      <w:r w:rsidRPr="00CD633D">
        <w:t xml:space="preserve">Surveillance </w:t>
      </w:r>
      <w:r w:rsidR="00A725D8" w:rsidRPr="00CD633D">
        <w:t xml:space="preserve">épidémiologique </w:t>
      </w:r>
      <w:r w:rsidR="00C92E95" w:rsidRPr="00CD633D">
        <w:t>des infections du site opératoire en chirurgie</w:t>
      </w:r>
      <w:r w:rsidR="007B45C1" w:rsidRPr="00CD633D">
        <w:t xml:space="preserve"> (ISO)</w:t>
      </w:r>
      <w:r w:rsidR="0090605A" w:rsidRPr="00CD633D">
        <w:t> :</w:t>
      </w:r>
    </w:p>
    <w:p w14:paraId="5470F4B8" w14:textId="27430B1E" w:rsidR="00E427A5" w:rsidRPr="00CD633D" w:rsidRDefault="00BC3CFC" w:rsidP="004C7AD8">
      <w:pPr>
        <w:pStyle w:val="Paragraphedeliste"/>
        <w:numPr>
          <w:ilvl w:val="0"/>
          <w:numId w:val="36"/>
        </w:numPr>
      </w:pPr>
      <w:r w:rsidRPr="00CD633D">
        <w:lastRenderedPageBreak/>
        <w:t>Méthode</w:t>
      </w:r>
      <w:r w:rsidR="00E427A5" w:rsidRPr="00CD633D">
        <w:t xml:space="preserve"> semi-automatisée</w:t>
      </w:r>
      <w:r w:rsidR="005B43F0" w:rsidRPr="00CD633D">
        <w:t xml:space="preserve"> </w:t>
      </w:r>
      <w:r w:rsidR="0090605A" w:rsidRPr="00CD633D">
        <w:t>;</w:t>
      </w:r>
    </w:p>
    <w:p w14:paraId="571C4754" w14:textId="02728FB7" w:rsidR="00E427A5" w:rsidRPr="00CD633D" w:rsidRDefault="00BC3CFC" w:rsidP="004C7AD8">
      <w:pPr>
        <w:pStyle w:val="Paragraphedeliste"/>
        <w:numPr>
          <w:ilvl w:val="0"/>
          <w:numId w:val="36"/>
        </w:numPr>
      </w:pPr>
      <w:r w:rsidRPr="00CD633D">
        <w:t>Méthode</w:t>
      </w:r>
      <w:r w:rsidR="00E427A5" w:rsidRPr="00CD633D">
        <w:t xml:space="preserve"> automatisée à développer</w:t>
      </w:r>
      <w:r w:rsidR="0090605A" w:rsidRPr="00CD633D">
        <w:t xml:space="preserve"> ;</w:t>
      </w:r>
    </w:p>
    <w:p w14:paraId="258DC3CC" w14:textId="77777777" w:rsidR="002267B3" w:rsidRPr="00CD633D" w:rsidRDefault="002267B3" w:rsidP="002267B3">
      <w:pPr>
        <w:pStyle w:val="Paragraphedeliste"/>
        <w:ind w:left="1191"/>
      </w:pPr>
    </w:p>
    <w:p w14:paraId="1A19AC3D" w14:textId="7B4BAF53" w:rsidR="00A725D8" w:rsidRPr="00CD633D" w:rsidRDefault="00352294" w:rsidP="004C7AD8">
      <w:pPr>
        <w:pStyle w:val="Paragraphedeliste"/>
        <w:numPr>
          <w:ilvl w:val="0"/>
          <w:numId w:val="35"/>
        </w:numPr>
      </w:pPr>
      <w:r w:rsidRPr="00CD633D">
        <w:t>S</w:t>
      </w:r>
      <w:r w:rsidR="00A725D8" w:rsidRPr="00CD633D">
        <w:t>urveillance épidémiologique des infections du site d’intervention en médecine</w:t>
      </w:r>
      <w:r w:rsidR="0090605A" w:rsidRPr="00CD633D">
        <w:t>/radiologie</w:t>
      </w:r>
      <w:r w:rsidR="00A725D8" w:rsidRPr="00CD633D">
        <w:t xml:space="preserve"> interventionnelle (IMI).</w:t>
      </w:r>
    </w:p>
    <w:p w14:paraId="0056DB8D" w14:textId="77777777" w:rsidR="00A96CF7" w:rsidRPr="00CD633D" w:rsidRDefault="00A96CF7" w:rsidP="008C2103">
      <w:pPr>
        <w:ind w:left="1191" w:hanging="794"/>
      </w:pPr>
    </w:p>
    <w:p w14:paraId="4B6F4020" w14:textId="365CC951" w:rsidR="00892DE6" w:rsidRPr="00CD633D" w:rsidRDefault="009D2B6C" w:rsidP="004C7AD8">
      <w:pPr>
        <w:pStyle w:val="Paragraphedeliste"/>
        <w:numPr>
          <w:ilvl w:val="0"/>
          <w:numId w:val="35"/>
        </w:numPr>
      </w:pPr>
      <w:r w:rsidRPr="00CD633D">
        <w:t>Prévention</w:t>
      </w:r>
      <w:r w:rsidR="007B45C1" w:rsidRPr="00CD633D">
        <w:t xml:space="preserve"> </w:t>
      </w:r>
      <w:r w:rsidR="00A725D8" w:rsidRPr="00CD633D">
        <w:t xml:space="preserve">des </w:t>
      </w:r>
      <w:r w:rsidR="007B45C1" w:rsidRPr="00CD633D">
        <w:t>ISO/IMI</w:t>
      </w:r>
      <w:r w:rsidR="00A8502F" w:rsidRPr="00CD633D">
        <w:t> :</w:t>
      </w:r>
    </w:p>
    <w:p w14:paraId="05FBF654" w14:textId="21ACF7F6" w:rsidR="009D2B6C" w:rsidRPr="00CD633D" w:rsidRDefault="002569BC" w:rsidP="004C7AD8">
      <w:pPr>
        <w:pStyle w:val="Paragraphedeliste"/>
        <w:numPr>
          <w:ilvl w:val="0"/>
          <w:numId w:val="38"/>
        </w:numPr>
      </w:pPr>
      <w:r w:rsidRPr="00CD633D">
        <w:t>Évaluation et amélioration</w:t>
      </w:r>
      <w:r w:rsidR="009D2B6C" w:rsidRPr="00CD633D">
        <w:t xml:space="preserve"> des pratiques de prévention</w:t>
      </w:r>
      <w:r w:rsidR="00571E66" w:rsidRPr="00CD633D">
        <w:t xml:space="preserve"> (préparation cutanée, antibioprophylaxie, participation du patient, </w:t>
      </w:r>
      <w:r w:rsidR="00BC3CFC" w:rsidRPr="00CD633D">
        <w:t>etc…</w:t>
      </w:r>
      <w:r w:rsidR="00571E66" w:rsidRPr="00CD633D">
        <w:t>)</w:t>
      </w:r>
      <w:r w:rsidRPr="00CD633D">
        <w:t xml:space="preserve"> </w:t>
      </w:r>
      <w:r w:rsidR="007F5545" w:rsidRPr="00CD633D">
        <w:t>;</w:t>
      </w:r>
    </w:p>
    <w:p w14:paraId="2E259ACE" w14:textId="0F8FAFEE" w:rsidR="009D2B6C" w:rsidRPr="00CD633D" w:rsidRDefault="009D2B6C" w:rsidP="004C7AD8">
      <w:pPr>
        <w:pStyle w:val="Paragraphedeliste"/>
        <w:numPr>
          <w:ilvl w:val="0"/>
          <w:numId w:val="38"/>
        </w:numPr>
      </w:pPr>
      <w:r w:rsidRPr="00CD633D">
        <w:t>Expertise</w:t>
      </w:r>
      <w:r w:rsidR="00352294" w:rsidRPr="00CD633D">
        <w:t xml:space="preserve"> et</w:t>
      </w:r>
      <w:r w:rsidRPr="00CD633D">
        <w:t xml:space="preserve"> conseil en prévention</w:t>
      </w:r>
      <w:r w:rsidR="007F5545" w:rsidRPr="00CD633D">
        <w:t> ;</w:t>
      </w:r>
    </w:p>
    <w:p w14:paraId="73B0A3B4" w14:textId="622D8C80" w:rsidR="00892DE6" w:rsidRPr="00CD633D" w:rsidRDefault="009D2B6C" w:rsidP="004C7AD8">
      <w:pPr>
        <w:pStyle w:val="Paragraphedeliste"/>
        <w:numPr>
          <w:ilvl w:val="0"/>
          <w:numId w:val="38"/>
        </w:numPr>
      </w:pPr>
      <w:r w:rsidRPr="00CD633D">
        <w:t>Identification des besoins en formation, en communication et en nouvelles recommandations</w:t>
      </w:r>
      <w:r w:rsidR="00A8502F" w:rsidRPr="00CD633D">
        <w:t> ;</w:t>
      </w:r>
    </w:p>
    <w:p w14:paraId="144DFA93" w14:textId="77777777" w:rsidR="00A96CF7" w:rsidRPr="00CD633D" w:rsidRDefault="00A96CF7" w:rsidP="000E30A2"/>
    <w:p w14:paraId="420ACFF3" w14:textId="4A7A0476" w:rsidR="007218D9" w:rsidRPr="00CD633D" w:rsidRDefault="00030667" w:rsidP="00EB3180">
      <w:pPr>
        <w:pStyle w:val="Titre3"/>
        <w:numPr>
          <w:ilvl w:val="0"/>
          <w:numId w:val="32"/>
        </w:numPr>
      </w:pPr>
      <w:r w:rsidRPr="00CD633D">
        <w:t>Autres missions</w:t>
      </w:r>
    </w:p>
    <w:p w14:paraId="6720DD3A" w14:textId="71BF78BE" w:rsidR="00377E1C" w:rsidRPr="00CD633D" w:rsidRDefault="00377E1C" w:rsidP="008C2103">
      <w:pPr>
        <w:pStyle w:val="Paragraphedeliste"/>
        <w:numPr>
          <w:ilvl w:val="0"/>
          <w:numId w:val="18"/>
        </w:numPr>
        <w:ind w:left="1191" w:hanging="794"/>
      </w:pPr>
      <w:r w:rsidRPr="00CD633D">
        <w:t>Valider les performances du système de surveillance semi-automatisée</w:t>
      </w:r>
      <w:r w:rsidR="00D44E54" w:rsidRPr="00CD633D">
        <w:t xml:space="preserve"> et automatisée</w:t>
      </w:r>
      <w:r w:rsidRPr="00CD633D">
        <w:t xml:space="preserve"> en termes d’exhaustivité, de reproductibilité et de précision</w:t>
      </w:r>
      <w:r w:rsidR="00A8502F" w:rsidRPr="00CD633D">
        <w:t> ;</w:t>
      </w:r>
    </w:p>
    <w:p w14:paraId="12336D83" w14:textId="1B9ED014" w:rsidR="001F0D30" w:rsidRPr="00CD633D" w:rsidRDefault="001F0D30" w:rsidP="008C2103">
      <w:pPr>
        <w:pStyle w:val="Paragraphedeliste"/>
        <w:numPr>
          <w:ilvl w:val="0"/>
          <w:numId w:val="18"/>
        </w:numPr>
        <w:ind w:left="1191" w:hanging="794"/>
      </w:pPr>
      <w:r w:rsidRPr="00CD633D">
        <w:t>Œuvrer en partenariat avec les sociétés savantes pour sécuriser/prévenir les risques liés aux approches et techniques innovantes</w:t>
      </w:r>
      <w:r w:rsidR="007E0666" w:rsidRPr="00CD633D">
        <w:t> :</w:t>
      </w:r>
      <w:r w:rsidRPr="00CD633D">
        <w:t xml:space="preserve"> </w:t>
      </w:r>
      <w:r w:rsidR="00377E1C" w:rsidRPr="00CD633D">
        <w:t xml:space="preserve">outils connectés, </w:t>
      </w:r>
      <w:r w:rsidRPr="00CD633D">
        <w:t xml:space="preserve">Cube opératoire, </w:t>
      </w:r>
      <w:r w:rsidRPr="00CD633D">
        <w:rPr>
          <w:i/>
        </w:rPr>
        <w:t>Office surgery</w:t>
      </w:r>
      <w:r w:rsidR="00A8502F" w:rsidRPr="00CD633D">
        <w:t>, etc ;</w:t>
      </w:r>
    </w:p>
    <w:p w14:paraId="31BA5564" w14:textId="3CB9C5D5" w:rsidR="00030667" w:rsidRPr="00CD633D" w:rsidRDefault="00A725D8" w:rsidP="007B45C1">
      <w:pPr>
        <w:pStyle w:val="Paragraphedeliste"/>
        <w:numPr>
          <w:ilvl w:val="0"/>
          <w:numId w:val="18"/>
        </w:numPr>
        <w:ind w:left="1191" w:hanging="794"/>
      </w:pPr>
      <w:r w:rsidRPr="00CD633D">
        <w:t>Intégrer des données microbiologiques concernant :</w:t>
      </w:r>
    </w:p>
    <w:p w14:paraId="1ED116CD" w14:textId="4B64E468" w:rsidR="00A725D8" w:rsidRPr="00CD633D" w:rsidRDefault="00A725D8" w:rsidP="00F2049B">
      <w:pPr>
        <w:pStyle w:val="Paragraphedeliste"/>
        <w:numPr>
          <w:ilvl w:val="0"/>
          <w:numId w:val="30"/>
        </w:numPr>
        <w:ind w:left="1191" w:hanging="794"/>
      </w:pPr>
      <w:r w:rsidRPr="00CD633D">
        <w:t>Les germes e</w:t>
      </w:r>
      <w:r w:rsidR="002267B3" w:rsidRPr="00CD633D">
        <w:t>t</w:t>
      </w:r>
      <w:r w:rsidRPr="00CD633D">
        <w:t xml:space="preserve"> phénotypes de résistance responsables d’ISO/IMI ;</w:t>
      </w:r>
    </w:p>
    <w:p w14:paraId="05172F89" w14:textId="08B9E6FD" w:rsidR="00A725D8" w:rsidRPr="00CD633D" w:rsidRDefault="00A725D8" w:rsidP="00F2049B">
      <w:pPr>
        <w:pStyle w:val="Paragraphedeliste"/>
        <w:numPr>
          <w:ilvl w:val="0"/>
          <w:numId w:val="30"/>
        </w:numPr>
        <w:ind w:left="1191" w:hanging="794"/>
      </w:pPr>
      <w:r w:rsidRPr="00CD633D">
        <w:t>Le portage préopératoire de BMR (EBLSE, SARM, BHRe, …).</w:t>
      </w:r>
    </w:p>
    <w:p w14:paraId="6B4E01A7" w14:textId="77777777" w:rsidR="007218D9" w:rsidRPr="00CD633D" w:rsidRDefault="007218D9" w:rsidP="000E30A2"/>
    <w:p w14:paraId="2AA2582F" w14:textId="77777777" w:rsidR="00892DE6" w:rsidRPr="00CD633D" w:rsidRDefault="00892DE6" w:rsidP="00C553A9">
      <w:pPr>
        <w:pStyle w:val="Titre2"/>
      </w:pPr>
      <w:r w:rsidRPr="00CD633D">
        <w:t>Objectifs</w:t>
      </w:r>
    </w:p>
    <w:p w14:paraId="311DC7EF" w14:textId="77777777" w:rsidR="00A86485" w:rsidRPr="00CD633D" w:rsidRDefault="009D2B6C" w:rsidP="00A86485">
      <w:pPr>
        <w:pStyle w:val="Titre3"/>
      </w:pPr>
      <w:r w:rsidRPr="00CD633D">
        <w:t>A l’échelon national</w:t>
      </w:r>
    </w:p>
    <w:p w14:paraId="2014F7CA" w14:textId="53C42D91" w:rsidR="00A725D8" w:rsidRPr="00CD633D" w:rsidRDefault="00A725D8" w:rsidP="00BC3CFC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Produire les indicateurs de la Stratégie nationale sur la thématique des </w:t>
      </w:r>
      <w:r w:rsidR="002267B3" w:rsidRPr="00CD633D">
        <w:t>ISO </w:t>
      </w:r>
      <w:r w:rsidRPr="00CD633D">
        <w:t>;</w:t>
      </w:r>
    </w:p>
    <w:p w14:paraId="64A3893D" w14:textId="4C1859C9" w:rsidR="00030667" w:rsidRPr="00CD633D" w:rsidRDefault="00030667" w:rsidP="00BC3CFC">
      <w:pPr>
        <w:pStyle w:val="Paragraphedeliste"/>
        <w:numPr>
          <w:ilvl w:val="0"/>
          <w:numId w:val="20"/>
        </w:numPr>
        <w:ind w:left="568" w:hanging="284"/>
      </w:pPr>
      <w:r w:rsidRPr="00CD633D">
        <w:lastRenderedPageBreak/>
        <w:t>Animer la prévention du risque infectieux en chirurgie et médecine</w:t>
      </w:r>
      <w:r w:rsidR="0090605A" w:rsidRPr="00CD633D">
        <w:t>/radiologie</w:t>
      </w:r>
      <w:r w:rsidRPr="00CD633D">
        <w:t xml:space="preserve"> interventionnelle, ciblée sur des actions prioritaires, avec des outils de communication et d’évaluation</w:t>
      </w:r>
      <w:r w:rsidR="00115D39" w:rsidRPr="00CD633D">
        <w:t> </w:t>
      </w:r>
      <w:r w:rsidRPr="00CD633D">
        <w:t>;</w:t>
      </w:r>
    </w:p>
    <w:p w14:paraId="70D4D727" w14:textId="6195A911" w:rsidR="00030667" w:rsidRPr="00CD633D" w:rsidRDefault="00030667" w:rsidP="00BC3CFC">
      <w:pPr>
        <w:pStyle w:val="Paragraphedeliste"/>
        <w:numPr>
          <w:ilvl w:val="0"/>
          <w:numId w:val="20"/>
        </w:numPr>
        <w:ind w:left="568" w:hanging="284"/>
      </w:pPr>
      <w:r w:rsidRPr="00CD633D">
        <w:t>Développer des outils permettant d'identifier les complications infectieuses du site opératoire ou post-médecine</w:t>
      </w:r>
      <w:r w:rsidR="00211BE3" w:rsidRPr="00CD633D">
        <w:t>/radiologie</w:t>
      </w:r>
      <w:r w:rsidRPr="00CD633D">
        <w:t xml:space="preserve"> interventionnelle privilégiant </w:t>
      </w:r>
      <w:r w:rsidR="004C6656" w:rsidRPr="00CD633D">
        <w:t xml:space="preserve">des </w:t>
      </w:r>
      <w:r w:rsidRPr="00CD633D">
        <w:t>méthodologie</w:t>
      </w:r>
      <w:r w:rsidR="004C6656" w:rsidRPr="00CD633D">
        <w:t>s</w:t>
      </w:r>
      <w:r w:rsidRPr="00CD633D">
        <w:t xml:space="preserve"> automatisée</w:t>
      </w:r>
      <w:r w:rsidR="004C6656" w:rsidRPr="00CD633D">
        <w:t>s</w:t>
      </w:r>
      <w:r w:rsidRPr="00CD633D">
        <w:t xml:space="preserve"> </w:t>
      </w:r>
      <w:r w:rsidR="004C6656" w:rsidRPr="00CD633D">
        <w:t xml:space="preserve">et </w:t>
      </w:r>
      <w:r w:rsidRPr="00CD633D">
        <w:t>semi-automatisée</w:t>
      </w:r>
      <w:r w:rsidR="004C6656" w:rsidRPr="00CD633D">
        <w:t>s</w:t>
      </w:r>
      <w:r w:rsidR="001875BB" w:rsidRPr="00CD633D">
        <w:t xml:space="preserve"> </w:t>
      </w:r>
      <w:r w:rsidR="00034840" w:rsidRPr="00CD633D">
        <w:t xml:space="preserve">en </w:t>
      </w:r>
      <w:r w:rsidR="00571E66" w:rsidRPr="00CD633D">
        <w:t>s’appuyant sur l’expertise d</w:t>
      </w:r>
      <w:r w:rsidR="00034840" w:rsidRPr="00CD633D">
        <w:t xml:space="preserve">es </w:t>
      </w:r>
      <w:r w:rsidR="00571E66" w:rsidRPr="00CD633D">
        <w:t xml:space="preserve">institutions nationales (HAS, ATIH, </w:t>
      </w:r>
      <w:r w:rsidR="00D44E54" w:rsidRPr="00CD633D">
        <w:t xml:space="preserve">SpFrance, </w:t>
      </w:r>
      <w:r w:rsidR="00571E66" w:rsidRPr="00CD633D">
        <w:t>etc…)</w:t>
      </w:r>
      <w:r w:rsidR="00034840" w:rsidRPr="00CD633D">
        <w:t xml:space="preserve"> et </w:t>
      </w:r>
      <w:r w:rsidR="00571E66" w:rsidRPr="00CD633D">
        <w:t>des équipes de</w:t>
      </w:r>
      <w:r w:rsidR="00034840" w:rsidRPr="00CD633D">
        <w:t xml:space="preserve"> recherche </w:t>
      </w:r>
      <w:r w:rsidR="00571E66" w:rsidRPr="00CD633D">
        <w:t xml:space="preserve">nationales et internationales </w:t>
      </w:r>
      <w:r w:rsidR="00034840" w:rsidRPr="00CD633D">
        <w:t>autour de cette surveillance</w:t>
      </w:r>
      <w:r w:rsidR="001875BB" w:rsidRPr="00CD633D">
        <w:t> </w:t>
      </w:r>
      <w:r w:rsidRPr="00CD633D">
        <w:t>;</w:t>
      </w:r>
    </w:p>
    <w:p w14:paraId="7FEC406A" w14:textId="77777777" w:rsidR="00A86485" w:rsidRPr="00CD633D" w:rsidRDefault="00A86485" w:rsidP="00A86485">
      <w:pPr>
        <w:rPr>
          <w:sz w:val="24"/>
        </w:rPr>
      </w:pPr>
    </w:p>
    <w:p w14:paraId="257023D6" w14:textId="0FBDB1E9" w:rsidR="00892DE6" w:rsidRPr="00CD633D" w:rsidRDefault="000304BB" w:rsidP="00C553A9">
      <w:pPr>
        <w:pStyle w:val="Titre3"/>
      </w:pPr>
      <w:r w:rsidRPr="00CD633D">
        <w:rPr>
          <w:rFonts w:cs="Arial"/>
        </w:rPr>
        <w:t xml:space="preserve">Pour </w:t>
      </w:r>
      <w:r w:rsidR="009D2B6C" w:rsidRPr="00CD633D">
        <w:rPr>
          <w:rFonts w:cs="Arial"/>
        </w:rPr>
        <w:t>l’échelon des ES</w:t>
      </w:r>
    </w:p>
    <w:p w14:paraId="0086331F" w14:textId="04352D04" w:rsidR="00581A09" w:rsidRPr="00CD633D" w:rsidRDefault="00660575" w:rsidP="00581A09">
      <w:pPr>
        <w:pStyle w:val="Paragraphedeliste"/>
        <w:numPr>
          <w:ilvl w:val="0"/>
          <w:numId w:val="20"/>
        </w:numPr>
        <w:ind w:left="568" w:hanging="284"/>
      </w:pPr>
      <w:r w:rsidRPr="00CD633D">
        <w:t>P</w:t>
      </w:r>
      <w:r w:rsidR="00581A09" w:rsidRPr="00CD633D">
        <w:t>roposer aux professionnels de santé et aux équipes « supports » [équipes opérationnelles d’hygiène (EOH), équipes mobiles d’hygiène (EMH), équipes multidisciplinaires en antibiothérapie (EMA), référents en antibiothérapie] des outils permettant :</w:t>
      </w:r>
    </w:p>
    <w:p w14:paraId="3763D852" w14:textId="77777777" w:rsidR="00581A09" w:rsidRPr="00CD633D" w:rsidRDefault="00581A09" w:rsidP="00581A09">
      <w:pPr>
        <w:pStyle w:val="Paragraphedeliste"/>
        <w:numPr>
          <w:ilvl w:val="0"/>
          <w:numId w:val="31"/>
        </w:numPr>
        <w:ind w:left="851" w:hanging="284"/>
      </w:pPr>
      <w:r w:rsidRPr="00CD633D">
        <w:t>Une présentation simple et pédagogique des résultats de surveillance ;</w:t>
      </w:r>
    </w:p>
    <w:p w14:paraId="0C6E9424" w14:textId="1C6C325C" w:rsidR="00581A09" w:rsidRPr="00CD633D" w:rsidRDefault="001838DF" w:rsidP="00581A09">
      <w:pPr>
        <w:pStyle w:val="Paragraphedeliste"/>
        <w:numPr>
          <w:ilvl w:val="0"/>
          <w:numId w:val="31"/>
        </w:numPr>
        <w:ind w:left="851" w:hanging="284"/>
      </w:pPr>
      <w:r w:rsidRPr="00CD633D">
        <w:t>L’</w:t>
      </w:r>
      <w:r w:rsidR="00581A09" w:rsidRPr="00CD633D">
        <w:t>identifi</w:t>
      </w:r>
      <w:r w:rsidRPr="00CD633D">
        <w:t>cation des</w:t>
      </w:r>
      <w:r w:rsidR="00581A09" w:rsidRPr="00CD633D">
        <w:t xml:space="preserve"> écarts aux bonnes pratiques sur les principaux éléments de prévention de l’infection (évaluation des pratiques, analyse des causes profondes) ;</w:t>
      </w:r>
    </w:p>
    <w:p w14:paraId="0935D98F" w14:textId="4D67E6A0" w:rsidR="00581A09" w:rsidRPr="00CD633D" w:rsidRDefault="001838DF" w:rsidP="00581A09">
      <w:pPr>
        <w:pStyle w:val="Paragraphedeliste"/>
        <w:numPr>
          <w:ilvl w:val="0"/>
          <w:numId w:val="31"/>
        </w:numPr>
        <w:ind w:left="851" w:hanging="284"/>
      </w:pPr>
      <w:r w:rsidRPr="00CD633D">
        <w:t xml:space="preserve">La </w:t>
      </w:r>
      <w:r w:rsidR="00581A09" w:rsidRPr="00CD633D">
        <w:t>promo</w:t>
      </w:r>
      <w:r w:rsidRPr="00CD633D">
        <w:t>tion du</w:t>
      </w:r>
      <w:r w:rsidR="00581A09" w:rsidRPr="00CD633D">
        <w:t xml:space="preserve"> travail collaboratif entre les différents acteurs (médecins, infirmiers, EOH/EMH/EMA/référents en antibiothérapie, infectiologues, microbiologistes, pharmaciens…) ;</w:t>
      </w:r>
    </w:p>
    <w:p w14:paraId="71E80A6E" w14:textId="033ABE6F" w:rsidR="00581A09" w:rsidRPr="00CD633D" w:rsidRDefault="001838DF" w:rsidP="00581A09">
      <w:pPr>
        <w:pStyle w:val="Paragraphedeliste"/>
        <w:numPr>
          <w:ilvl w:val="0"/>
          <w:numId w:val="31"/>
        </w:numPr>
        <w:ind w:left="851" w:hanging="284"/>
      </w:pPr>
      <w:r w:rsidRPr="00CD633D">
        <w:t>La</w:t>
      </w:r>
      <w:r w:rsidR="00581A09" w:rsidRPr="00CD633D">
        <w:t xml:space="preserve"> mise en œuvre de méthodologies automatisées de recueil des données (interrogation de bases de données : laboratoire, gestion de matériels, administratives, PMSI, logiciels métiers type REA…).</w:t>
      </w:r>
    </w:p>
    <w:p w14:paraId="6DE502BD" w14:textId="77777777" w:rsidR="00581A09" w:rsidRPr="00CD633D" w:rsidRDefault="00581A09" w:rsidP="00581A09">
      <w:pPr>
        <w:pStyle w:val="Paragraphedeliste"/>
        <w:numPr>
          <w:ilvl w:val="0"/>
          <w:numId w:val="20"/>
        </w:numPr>
        <w:ind w:left="568" w:hanging="284"/>
      </w:pPr>
      <w:r w:rsidRPr="00CD633D">
        <w:t>Proposer aux EOH et EMH des outils de communication/formation pour la prévention à destination des professionnels, en lien avec Matis ;</w:t>
      </w:r>
    </w:p>
    <w:p w14:paraId="05A6F257" w14:textId="77777777" w:rsidR="00581A09" w:rsidRPr="00CD633D" w:rsidRDefault="00581A09" w:rsidP="00581A09">
      <w:pPr>
        <w:pStyle w:val="Paragraphedeliste"/>
        <w:numPr>
          <w:ilvl w:val="0"/>
          <w:numId w:val="20"/>
        </w:numPr>
        <w:ind w:left="568" w:hanging="284"/>
      </w:pPr>
      <w:r w:rsidRPr="00CD633D">
        <w:t>Contribuer à la gestion des évènements indésirables rares et graves :</w:t>
      </w:r>
    </w:p>
    <w:p w14:paraId="70ABB9D0" w14:textId="5CB6F68D" w:rsidR="00581A09" w:rsidRPr="00CD633D" w:rsidRDefault="00581A09" w:rsidP="00581A09">
      <w:pPr>
        <w:pStyle w:val="Paragraphedeliste"/>
        <w:numPr>
          <w:ilvl w:val="0"/>
          <w:numId w:val="21"/>
        </w:numPr>
        <w:ind w:left="851" w:hanging="284"/>
      </w:pPr>
      <w:r w:rsidRPr="00CD633D">
        <w:t xml:space="preserve">Détecter et mesurer les évènements infectieux graves associés aux ISO/IMI à l’échelle de l’ES, ou spécifiques d’un </w:t>
      </w:r>
      <w:r w:rsidR="000E49CB" w:rsidRPr="00CD633D">
        <w:t>type de chirurgie ou de médecine interventionnelle</w:t>
      </w:r>
      <w:r w:rsidRPr="00CD633D">
        <w:t> ;</w:t>
      </w:r>
    </w:p>
    <w:p w14:paraId="070441F9" w14:textId="01AAF607" w:rsidR="00581A09" w:rsidRPr="00CD633D" w:rsidRDefault="00581A09" w:rsidP="00581A09">
      <w:pPr>
        <w:pStyle w:val="Paragraphedeliste"/>
        <w:numPr>
          <w:ilvl w:val="0"/>
          <w:numId w:val="21"/>
        </w:numPr>
        <w:ind w:left="851" w:hanging="284"/>
      </w:pPr>
      <w:r w:rsidRPr="00CD633D">
        <w:lastRenderedPageBreak/>
        <w:t>Promouvoir l</w:t>
      </w:r>
      <w:r w:rsidR="000A0842" w:rsidRPr="00CD633D">
        <w:t>’</w:t>
      </w:r>
      <w:r w:rsidRPr="00CD633D">
        <w:t xml:space="preserve">analyse des causes </w:t>
      </w:r>
      <w:r w:rsidR="00CC57EE" w:rsidRPr="00CD633D">
        <w:t>dans un objectif d’amélioration d</w:t>
      </w:r>
      <w:r w:rsidRPr="00CD633D">
        <w:t>e la qualité de la prise en charge ;</w:t>
      </w:r>
    </w:p>
    <w:p w14:paraId="4963A607" w14:textId="08CD49DC" w:rsidR="00581A09" w:rsidRPr="00CD633D" w:rsidRDefault="00CC57EE" w:rsidP="00581A09">
      <w:pPr>
        <w:pStyle w:val="Paragraphedeliste"/>
        <w:numPr>
          <w:ilvl w:val="0"/>
          <w:numId w:val="21"/>
        </w:numPr>
        <w:ind w:left="851" w:hanging="284"/>
      </w:pPr>
      <w:r w:rsidRPr="00CD633D">
        <w:t xml:space="preserve">Promouvoir les </w:t>
      </w:r>
      <w:r w:rsidR="00581A09" w:rsidRPr="00CD633D">
        <w:t xml:space="preserve">outils d’analyse </w:t>
      </w:r>
      <w:r w:rsidRPr="00CD633D">
        <w:t xml:space="preserve">des causes </w:t>
      </w:r>
      <w:r w:rsidR="00581A09" w:rsidRPr="00CD633D">
        <w:t>en lien avec Matis.</w:t>
      </w:r>
    </w:p>
    <w:p w14:paraId="673A22C4" w14:textId="77777777" w:rsidR="00892DE6" w:rsidRPr="00CD633D" w:rsidRDefault="00892DE6" w:rsidP="00892DE6"/>
    <w:p w14:paraId="3C54B0F0" w14:textId="77777777" w:rsidR="00892DE6" w:rsidRPr="00CD633D" w:rsidRDefault="00892DE6" w:rsidP="00A86485">
      <w:pPr>
        <w:pStyle w:val="Titre3"/>
      </w:pPr>
      <w:r w:rsidRPr="00CD633D">
        <w:t>Animation-Communication</w:t>
      </w:r>
    </w:p>
    <w:p w14:paraId="1814CB12" w14:textId="4470AB96" w:rsidR="00AC5068" w:rsidRPr="00CD633D" w:rsidRDefault="00AC5068" w:rsidP="00177718">
      <w:pPr>
        <w:pStyle w:val="Paragraphedeliste"/>
        <w:numPr>
          <w:ilvl w:val="0"/>
          <w:numId w:val="20"/>
        </w:numPr>
        <w:ind w:left="568" w:hanging="284"/>
      </w:pPr>
      <w:r w:rsidRPr="00CD633D">
        <w:t>Animer un réseau de</w:t>
      </w:r>
      <w:r w:rsidR="00751B8F" w:rsidRPr="00CD633D">
        <w:t xml:space="preserve"> </w:t>
      </w:r>
      <w:r w:rsidR="004A3ABC" w:rsidRPr="00CD633D">
        <w:t>représentant</w:t>
      </w:r>
      <w:r w:rsidR="00751B8F" w:rsidRPr="00CD633D">
        <w:t xml:space="preserve"> de soci</w:t>
      </w:r>
      <w:r w:rsidR="004A3ABC" w:rsidRPr="00CD633D">
        <w:t>é</w:t>
      </w:r>
      <w:r w:rsidR="00751B8F" w:rsidRPr="00CD633D">
        <w:t>té</w:t>
      </w:r>
      <w:r w:rsidR="004A3ABC" w:rsidRPr="00CD633D">
        <w:t>s</w:t>
      </w:r>
      <w:r w:rsidR="00751B8F" w:rsidRPr="00CD633D">
        <w:t xml:space="preserve"> savante</w:t>
      </w:r>
      <w:r w:rsidR="004A3ABC" w:rsidRPr="00CD633D">
        <w:t>s</w:t>
      </w:r>
      <w:r w:rsidR="00751B8F" w:rsidRPr="00CD633D">
        <w:t xml:space="preserve"> de </w:t>
      </w:r>
      <w:r w:rsidRPr="00CD633D">
        <w:t>chirurgie et de médecine</w:t>
      </w:r>
      <w:r w:rsidR="006E4D4E" w:rsidRPr="00CD633D">
        <w:t>/radiologie</w:t>
      </w:r>
      <w:r w:rsidRPr="00CD633D">
        <w:t xml:space="preserve"> interventionnelle</w:t>
      </w:r>
      <w:r w:rsidR="00B11F69" w:rsidRPr="00CD633D">
        <w:t>.</w:t>
      </w:r>
    </w:p>
    <w:p w14:paraId="5647D2F1" w14:textId="1E3A5D2C" w:rsidR="00034840" w:rsidRPr="00CD633D" w:rsidRDefault="00CC57EE" w:rsidP="00177718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Mettre en place des </w:t>
      </w:r>
      <w:r w:rsidR="00BC3CFC" w:rsidRPr="00CD633D">
        <w:t>groupes</w:t>
      </w:r>
      <w:r w:rsidR="00034840" w:rsidRPr="00CD633D">
        <w:t xml:space="preserve"> de travail autour des différents mode</w:t>
      </w:r>
      <w:r w:rsidRPr="00CD633D">
        <w:t>s</w:t>
      </w:r>
      <w:r w:rsidR="00034840" w:rsidRPr="00CD633D">
        <w:t xml:space="preserve"> de surveillance (automatisé et/ou semi-automatisé)</w:t>
      </w:r>
      <w:r w:rsidR="0090605A" w:rsidRPr="00CD633D">
        <w:t xml:space="preserve"> ;</w:t>
      </w:r>
    </w:p>
    <w:p w14:paraId="755CBD4E" w14:textId="40152D26" w:rsidR="00571E66" w:rsidRPr="00CD633D" w:rsidRDefault="001E22B1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C</w:t>
      </w:r>
      <w:r w:rsidR="00034840" w:rsidRPr="00CD633D">
        <w:t>o</w:t>
      </w:r>
      <w:r w:rsidRPr="00CD633D">
        <w:t>or</w:t>
      </w:r>
      <w:r w:rsidR="00034840" w:rsidRPr="00CD633D">
        <w:t>d</w:t>
      </w:r>
      <w:r w:rsidR="00CC57EE" w:rsidRPr="00CD633D">
        <w:t>onner</w:t>
      </w:r>
      <w:r w:rsidRPr="00CD633D">
        <w:t xml:space="preserve"> ces groupes de travail </w:t>
      </w:r>
      <w:r w:rsidR="00CC57EE" w:rsidRPr="00CD633D">
        <w:t>en lien avec</w:t>
      </w:r>
      <w:r w:rsidRPr="00CD633D">
        <w:t xml:space="preserve"> le comité scientifique</w:t>
      </w:r>
      <w:r w:rsidR="0090605A" w:rsidRPr="00CD633D">
        <w:t>.</w:t>
      </w:r>
    </w:p>
    <w:p w14:paraId="2C1973FC" w14:textId="77777777" w:rsidR="00122F7A" w:rsidRPr="00CD633D" w:rsidRDefault="00122F7A" w:rsidP="00DE0593"/>
    <w:p w14:paraId="678351CD" w14:textId="77777777" w:rsidR="00892DE6" w:rsidRPr="00CD633D" w:rsidRDefault="00892DE6" w:rsidP="00B705BC">
      <w:pPr>
        <w:pStyle w:val="Titre2"/>
      </w:pPr>
      <w:r w:rsidRPr="00CD633D">
        <w:t>Périmètre</w:t>
      </w:r>
    </w:p>
    <w:p w14:paraId="33E61BB6" w14:textId="574038A6" w:rsidR="003021DA" w:rsidRPr="00CD633D" w:rsidRDefault="003021DA" w:rsidP="003021DA">
      <w:r w:rsidRPr="00CD633D">
        <w:t>Le périmètre comprend</w:t>
      </w:r>
      <w:r w:rsidR="007E0666" w:rsidRPr="00CD633D">
        <w:t> :</w:t>
      </w:r>
    </w:p>
    <w:p w14:paraId="583092FE" w14:textId="4583EAEF" w:rsidR="00B11F69" w:rsidRPr="00CD633D" w:rsidRDefault="003021DA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Les interventions chirurgicales ou actes</w:t>
      </w:r>
      <w:r w:rsidR="00B11F69" w:rsidRPr="00CD633D">
        <w:t xml:space="preserve"> de médecine</w:t>
      </w:r>
      <w:r w:rsidR="0090605A" w:rsidRPr="00CD633D">
        <w:t>/radiologie</w:t>
      </w:r>
      <w:r w:rsidRPr="00CD633D">
        <w:t xml:space="preserve"> interventionne</w:t>
      </w:r>
      <w:r w:rsidR="00211BE3" w:rsidRPr="00CD633D">
        <w:t>l</w:t>
      </w:r>
      <w:r w:rsidRPr="00CD633D">
        <w:t>l</w:t>
      </w:r>
      <w:r w:rsidR="00211BE3" w:rsidRPr="00CD633D">
        <w:t>e</w:t>
      </w:r>
      <w:r w:rsidR="007E0666" w:rsidRPr="00CD633D">
        <w:t> </w:t>
      </w:r>
      <w:r w:rsidR="00B11F69" w:rsidRPr="00CD633D">
        <w:t>;</w:t>
      </w:r>
    </w:p>
    <w:p w14:paraId="6D9EC584" w14:textId="5DC75EF6" w:rsidR="00B11F69" w:rsidRPr="00CD633D" w:rsidRDefault="00B11F69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Tous les secteurs de chirurgie conventionnelle ou ambulatoire et de médecine</w:t>
      </w:r>
      <w:r w:rsidR="00211BE3" w:rsidRPr="00CD633D">
        <w:t>/radiologie</w:t>
      </w:r>
      <w:r w:rsidRPr="00CD633D">
        <w:t xml:space="preserve"> interventionnelle.</w:t>
      </w:r>
    </w:p>
    <w:p w14:paraId="1A0C7504" w14:textId="77777777" w:rsidR="00122F7A" w:rsidRPr="00CD633D" w:rsidRDefault="00122F7A" w:rsidP="00892DE6"/>
    <w:p w14:paraId="6AF1C7DB" w14:textId="77777777" w:rsidR="00892DE6" w:rsidRPr="00CD633D" w:rsidRDefault="00892DE6" w:rsidP="00B705BC">
      <w:pPr>
        <w:pStyle w:val="Titre2"/>
      </w:pPr>
      <w:r w:rsidRPr="00CD633D">
        <w:t>Interfaces</w:t>
      </w:r>
    </w:p>
    <w:p w14:paraId="6DDC4CCD" w14:textId="70D8B308" w:rsidR="00751B8F" w:rsidRPr="00CD633D" w:rsidRDefault="00751B8F" w:rsidP="00177718">
      <w:pPr>
        <w:pStyle w:val="Paragraphedeliste"/>
        <w:numPr>
          <w:ilvl w:val="0"/>
          <w:numId w:val="20"/>
        </w:numPr>
        <w:ind w:left="568" w:hanging="284"/>
      </w:pPr>
      <w:r w:rsidRPr="00CD633D">
        <w:t>Les sociétés savantes de chirurgie</w:t>
      </w:r>
      <w:r w:rsidR="004A3ABC" w:rsidRPr="00CD633D">
        <w:t xml:space="preserve"> et de médecine</w:t>
      </w:r>
      <w:r w:rsidR="00211BE3" w:rsidRPr="00CD633D">
        <w:t>/radiologie</w:t>
      </w:r>
      <w:r w:rsidR="004A3ABC" w:rsidRPr="00CD633D">
        <w:t xml:space="preserve"> inte</w:t>
      </w:r>
      <w:r w:rsidR="00115D39" w:rsidRPr="00CD633D">
        <w:t>r</w:t>
      </w:r>
      <w:r w:rsidR="004A3ABC" w:rsidRPr="00CD633D">
        <w:t>ventionnelle ;</w:t>
      </w:r>
    </w:p>
    <w:p w14:paraId="390271AC" w14:textId="6A3F78CF" w:rsidR="00892DE6" w:rsidRPr="00CD633D" w:rsidRDefault="003021DA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Les structures/professionnels spécialisés dans la prise en charge de ces infections </w:t>
      </w:r>
      <w:r w:rsidR="007F3499" w:rsidRPr="00CD633D">
        <w:t>(</w:t>
      </w:r>
      <w:r w:rsidRPr="00CD633D">
        <w:t>ex</w:t>
      </w:r>
      <w:r w:rsidR="007E0666" w:rsidRPr="00CD633D">
        <w:t> :</w:t>
      </w:r>
      <w:r w:rsidRPr="00CD633D">
        <w:t xml:space="preserve"> CRIOA</w:t>
      </w:r>
      <w:r w:rsidR="008A58F5" w:rsidRPr="00CD633D">
        <w:t>C</w:t>
      </w:r>
      <w:r w:rsidR="007F3499" w:rsidRPr="00CD633D">
        <w:t>)</w:t>
      </w:r>
      <w:r w:rsidR="0051448A" w:rsidRPr="00CD633D">
        <w:t> </w:t>
      </w:r>
      <w:r w:rsidR="00222F30" w:rsidRPr="00CD633D">
        <w:t>;</w:t>
      </w:r>
    </w:p>
    <w:p w14:paraId="2DCFB0B2" w14:textId="0AFAC26C" w:rsidR="00496E6F" w:rsidRPr="00CD633D" w:rsidRDefault="00496E6F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Le signalement (e-SIN, portails des vigilances)</w:t>
      </w:r>
      <w:r w:rsidR="00222F30" w:rsidRPr="00CD633D">
        <w:t> ;</w:t>
      </w:r>
    </w:p>
    <w:p w14:paraId="1C0B7770" w14:textId="5FAEF89F" w:rsidR="000833D2" w:rsidRPr="00CD633D" w:rsidRDefault="000833D2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Les équipes de </w:t>
      </w:r>
      <w:r w:rsidR="00115D39" w:rsidRPr="00CD633D">
        <w:t xml:space="preserve">santé publique </w:t>
      </w:r>
      <w:r w:rsidRPr="00CD633D">
        <w:t xml:space="preserve">et les équipes de </w:t>
      </w:r>
      <w:r w:rsidR="007F3499" w:rsidRPr="00CD633D">
        <w:t>département d’informatique médicale (</w:t>
      </w:r>
      <w:r w:rsidRPr="00CD633D">
        <w:t>D</w:t>
      </w:r>
      <w:r w:rsidR="00115D39" w:rsidRPr="00CD633D">
        <w:t>im</w:t>
      </w:r>
      <w:r w:rsidR="007F3499" w:rsidRPr="00CD633D">
        <w:t>)</w:t>
      </w:r>
      <w:r w:rsidR="00CC57EE" w:rsidRPr="00CD633D">
        <w:t>, les directions des services numériques</w:t>
      </w:r>
      <w:r w:rsidRPr="00CD633D">
        <w:t xml:space="preserve"> pour le développement </w:t>
      </w:r>
      <w:r w:rsidRPr="00CD633D">
        <w:rPr>
          <w:i/>
        </w:rPr>
        <w:t>ad</w:t>
      </w:r>
      <w:r w:rsidR="00115D39" w:rsidRPr="00CD633D">
        <w:rPr>
          <w:i/>
        </w:rPr>
        <w:t> </w:t>
      </w:r>
      <w:r w:rsidRPr="00CD633D">
        <w:rPr>
          <w:i/>
        </w:rPr>
        <w:t>hoc</w:t>
      </w:r>
      <w:r w:rsidRPr="00CD633D">
        <w:t xml:space="preserve"> des outils de recueil informatisé</w:t>
      </w:r>
      <w:r w:rsidR="00222F30" w:rsidRPr="00CD633D">
        <w:t> ;</w:t>
      </w:r>
    </w:p>
    <w:p w14:paraId="1C9EC1B6" w14:textId="30A74D2B" w:rsidR="00571E66" w:rsidRPr="00CD633D" w:rsidRDefault="00211BE3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Le volet BUA de la </w:t>
      </w:r>
      <w:r w:rsidR="00CC57EE" w:rsidRPr="00CD633D">
        <w:t>mission Spares dans le cadre de l’é</w:t>
      </w:r>
      <w:r w:rsidR="00571E66" w:rsidRPr="00CD633D">
        <w:t>valuation de l'antibioprophylaxie sous tous ses aspects, en particulier la prise en compte de l’indication, du choix des molécules, de la durée, </w:t>
      </w:r>
      <w:r w:rsidR="002569BC" w:rsidRPr="00CD633D">
        <w:t>…;</w:t>
      </w:r>
      <w:r w:rsidR="006E4D4E" w:rsidRPr="00CD633D">
        <w:t xml:space="preserve"> </w:t>
      </w:r>
    </w:p>
    <w:p w14:paraId="65503504" w14:textId="355B92B5" w:rsidR="00CC57EE" w:rsidRPr="00CD633D" w:rsidRDefault="00CC57EE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lastRenderedPageBreak/>
        <w:t>La mission Matis dans le cadre de la promotion des divers outils</w:t>
      </w:r>
      <w:r w:rsidR="006E4D4E" w:rsidRPr="00CD633D">
        <w:t xml:space="preserve"> ;</w:t>
      </w:r>
    </w:p>
    <w:p w14:paraId="0C70BCA1" w14:textId="4E1CA958" w:rsidR="00CC57EE" w:rsidRPr="00CD633D" w:rsidRDefault="00CC57EE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La HAS, </w:t>
      </w:r>
      <w:r w:rsidR="004C6656" w:rsidRPr="00CD633D">
        <w:t>la société francophone de l’information médicale (SoFIMe)</w:t>
      </w:r>
      <w:r w:rsidRPr="00CD633D">
        <w:t xml:space="preserve">, </w:t>
      </w:r>
      <w:r w:rsidR="004C6656" w:rsidRPr="00CD633D">
        <w:t>l</w:t>
      </w:r>
      <w:r w:rsidR="00211BE3" w:rsidRPr="00CD633D">
        <w:t>a</w:t>
      </w:r>
      <w:r w:rsidR="004C6656" w:rsidRPr="00CD633D">
        <w:t xml:space="preserve"> </w:t>
      </w:r>
      <w:r w:rsidRPr="00CD633D">
        <w:t xml:space="preserve">CNAM, </w:t>
      </w:r>
      <w:r w:rsidR="004C6656" w:rsidRPr="00CD633D">
        <w:t>l’</w:t>
      </w:r>
      <w:r w:rsidRPr="00CD633D">
        <w:t>ATIH</w:t>
      </w:r>
      <w:r w:rsidR="00881FAC" w:rsidRPr="00CD633D">
        <w:t>, SpFrance</w:t>
      </w:r>
      <w:r w:rsidR="002569BC" w:rsidRPr="00CD633D">
        <w:t xml:space="preserve">, </w:t>
      </w:r>
      <w:r w:rsidR="00BC3CFC" w:rsidRPr="00CD633D">
        <w:t>etc.…</w:t>
      </w:r>
      <w:r w:rsidRPr="00CD633D">
        <w:t>, autour de la surveillance automatisée des ISO et IMI ;</w:t>
      </w:r>
    </w:p>
    <w:p w14:paraId="5C011639" w14:textId="77777777" w:rsidR="00CC57EE" w:rsidRPr="00CD633D" w:rsidRDefault="00CC57EE" w:rsidP="00177718">
      <w:pPr>
        <w:pStyle w:val="Paragraphedeliste"/>
        <w:numPr>
          <w:ilvl w:val="0"/>
          <w:numId w:val="20"/>
        </w:numPr>
        <w:ind w:left="568" w:hanging="284"/>
      </w:pPr>
      <w:r w:rsidRPr="00CD633D">
        <w:t>L’ECDC dans le cadre de HAI-Net-SSI.</w:t>
      </w:r>
    </w:p>
    <w:p w14:paraId="7327871E" w14:textId="77777777" w:rsidR="00892DE6" w:rsidRPr="00CD633D" w:rsidRDefault="00892DE6" w:rsidP="00892DE6"/>
    <w:p w14:paraId="6A1FCCE5" w14:textId="77777777" w:rsidR="00855A5B" w:rsidRPr="00CD633D" w:rsidRDefault="00855A5B" w:rsidP="00855A5B">
      <w:pPr>
        <w:pStyle w:val="Titre2"/>
      </w:pPr>
      <w:r w:rsidRPr="00CD633D">
        <w:t>Indicateurs de suivi</w:t>
      </w:r>
    </w:p>
    <w:p w14:paraId="5E22CE0F" w14:textId="0B986AE9" w:rsidR="00855A5B" w:rsidRPr="00CD633D" w:rsidRDefault="00855A5B" w:rsidP="00177718">
      <w:pPr>
        <w:pStyle w:val="Paragraphedeliste"/>
        <w:numPr>
          <w:ilvl w:val="0"/>
          <w:numId w:val="20"/>
        </w:numPr>
        <w:ind w:left="568" w:hanging="284"/>
      </w:pPr>
      <w:r w:rsidRPr="00CD633D">
        <w:t>Indicateurs de suivi et d’impact de la « Stratégie nationale 2022-2025 de Prévention des infections et de l’Antibiorésistance en santé humaine », la feuille de route interministérielle</w:t>
      </w:r>
      <w:r w:rsidR="003F44CC" w:rsidRPr="00CD633D">
        <w:t>, version en vigueur,</w:t>
      </w:r>
      <w:r w:rsidRPr="00CD633D">
        <w:t xml:space="preserve"> pour la maîtrise de l’antibiorésistance </w:t>
      </w:r>
    </w:p>
    <w:p w14:paraId="15B509E6" w14:textId="2361574F" w:rsidR="003021DA" w:rsidRPr="00CD633D" w:rsidRDefault="003021DA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Selon l'intervention concernée, il est possible d'envisager des indicateurs allant de l'absence de dénominateur à une densité d'incidence pour 1000</w:t>
      </w:r>
      <w:r w:rsidR="00947554" w:rsidRPr="00CD633D">
        <w:t> </w:t>
      </w:r>
      <w:r w:rsidRPr="00CD633D">
        <w:t>jours d'hospitalisation ou 1000</w:t>
      </w:r>
      <w:r w:rsidR="00947554" w:rsidRPr="00CD633D">
        <w:t> </w:t>
      </w:r>
      <w:r w:rsidRPr="00CD633D">
        <w:t>jours de suivi post-opératoire</w:t>
      </w:r>
      <w:r w:rsidR="008B6AD1" w:rsidRPr="00CD633D">
        <w:t> ;</w:t>
      </w:r>
    </w:p>
    <w:p w14:paraId="0AAA5068" w14:textId="47EA934A" w:rsidR="00B11F69" w:rsidRPr="00CD633D" w:rsidRDefault="003021DA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Proportion de conformité aux différentes actions de prévention de ce risque, incluant l'antibioprophylaxie chirurgicale</w:t>
      </w:r>
      <w:r w:rsidR="00377E1C" w:rsidRPr="00CD633D">
        <w:t xml:space="preserve"> et la préparation cutanée de l’opéré</w:t>
      </w:r>
      <w:r w:rsidR="00B11F69" w:rsidRPr="00CD633D">
        <w:t> ;</w:t>
      </w:r>
    </w:p>
    <w:p w14:paraId="65BA904F" w14:textId="1BAFE408" w:rsidR="003021DA" w:rsidRPr="00CD633D" w:rsidRDefault="0051448A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Indicateurs</w:t>
      </w:r>
      <w:r w:rsidR="00B11F69" w:rsidRPr="00CD633D">
        <w:t xml:space="preserve"> ECDC </w:t>
      </w:r>
      <w:r w:rsidR="00115D39" w:rsidRPr="00CD633D">
        <w:t>dans le cadre de</w:t>
      </w:r>
      <w:r w:rsidR="003F44CC" w:rsidRPr="00CD633D">
        <w:t xml:space="preserve"> </w:t>
      </w:r>
      <w:r w:rsidR="00B11F69" w:rsidRPr="00CD633D">
        <w:t>HAI-N</w:t>
      </w:r>
      <w:r w:rsidR="00115D39" w:rsidRPr="00CD633D">
        <w:t>et-</w:t>
      </w:r>
      <w:r w:rsidR="00B11F69" w:rsidRPr="00CD633D">
        <w:t>SSI.</w:t>
      </w:r>
    </w:p>
    <w:p w14:paraId="2B910273" w14:textId="77777777" w:rsidR="003021DA" w:rsidRPr="00CD633D" w:rsidRDefault="003021DA" w:rsidP="007F5545"/>
    <w:p w14:paraId="7517C067" w14:textId="49C53DA7" w:rsidR="003021DA" w:rsidRPr="00CD633D" w:rsidRDefault="003021DA" w:rsidP="003D10A9">
      <w:r w:rsidRPr="00CD633D">
        <w:t>Ces indicateurs devront permettre des comparaisons temporelles</w:t>
      </w:r>
      <w:r w:rsidR="00377E1C" w:rsidRPr="00CD633D">
        <w:t xml:space="preserve">, </w:t>
      </w:r>
      <w:r w:rsidRPr="00CD633D">
        <w:t>spatiales</w:t>
      </w:r>
      <w:r w:rsidR="00377E1C" w:rsidRPr="00CD633D">
        <w:t xml:space="preserve"> et de </w:t>
      </w:r>
      <w:r w:rsidR="00377E1C" w:rsidRPr="00CD633D">
        <w:rPr>
          <w:i/>
        </w:rPr>
        <w:t>benchmarking</w:t>
      </w:r>
      <w:r w:rsidRPr="00CD633D">
        <w:t>, à niveaux d'activité comparables.</w:t>
      </w:r>
    </w:p>
    <w:p w14:paraId="589ED757" w14:textId="77777777" w:rsidR="00B709C3" w:rsidRPr="00CD633D" w:rsidRDefault="00B709C3" w:rsidP="007E062C"/>
    <w:p w14:paraId="0CC902AE" w14:textId="77777777" w:rsidR="00892DE6" w:rsidRPr="00CD633D" w:rsidRDefault="00892DE6" w:rsidP="00B705BC">
      <w:pPr>
        <w:pStyle w:val="Titre2"/>
      </w:pPr>
      <w:r w:rsidRPr="00CD633D">
        <w:t>Moyens</w:t>
      </w:r>
    </w:p>
    <w:p w14:paraId="1678747A" w14:textId="728B45EF" w:rsidR="007E062C" w:rsidRPr="00CD633D" w:rsidRDefault="002F1BA0" w:rsidP="0028465B">
      <w:pPr>
        <w:pStyle w:val="Paragraphedeliste"/>
        <w:numPr>
          <w:ilvl w:val="0"/>
          <w:numId w:val="20"/>
        </w:numPr>
        <w:ind w:left="568" w:hanging="284"/>
      </w:pPr>
      <w:r w:rsidRPr="00CD633D">
        <w:t>Outils de surveillance semi-automatisée</w:t>
      </w:r>
      <w:r w:rsidR="003F44CC" w:rsidRPr="00CD633D">
        <w:t xml:space="preserve">, </w:t>
      </w:r>
      <w:r w:rsidRPr="00CD633D">
        <w:t>automatisée</w:t>
      </w:r>
      <w:r w:rsidR="008A58F5" w:rsidRPr="00CD633D">
        <w:t> ;</w:t>
      </w:r>
    </w:p>
    <w:p w14:paraId="6406C58D" w14:textId="29019AB5" w:rsidR="00211BE3" w:rsidRPr="00CD633D" w:rsidRDefault="00211BE3" w:rsidP="00177718">
      <w:pPr>
        <w:pStyle w:val="Paragraphedeliste"/>
        <w:numPr>
          <w:ilvl w:val="0"/>
          <w:numId w:val="20"/>
        </w:numPr>
        <w:ind w:left="568" w:hanging="284"/>
      </w:pPr>
      <w:r w:rsidRPr="00CD633D">
        <w:t>Articulation avec les entrepôts de données de santé (EDS)</w:t>
      </w:r>
      <w:r w:rsidR="00881FAC" w:rsidRPr="00CD633D">
        <w:t xml:space="preserve"> et les structures qui les fédèrent</w:t>
      </w:r>
      <w:r w:rsidRPr="00CD633D">
        <w:t xml:space="preserve"> ;</w:t>
      </w:r>
    </w:p>
    <w:p w14:paraId="49CBFD3C" w14:textId="1722E491" w:rsidR="00264251" w:rsidRPr="00CD633D" w:rsidRDefault="008A58F5" w:rsidP="00DE0593">
      <w:pPr>
        <w:pStyle w:val="Paragraphedeliste"/>
        <w:numPr>
          <w:ilvl w:val="0"/>
          <w:numId w:val="20"/>
        </w:numPr>
        <w:ind w:left="568" w:hanging="284"/>
      </w:pPr>
      <w:r w:rsidRPr="00CD633D">
        <w:t>Articulation future avec</w:t>
      </w:r>
      <w:r w:rsidR="00881FAC" w:rsidRPr="00CD633D">
        <w:t xml:space="preserve"> LaboéSI (ex </w:t>
      </w:r>
      <w:r w:rsidR="000A0842" w:rsidRPr="00CD633D">
        <w:t>entrepôt national des données de biologie médicale (</w:t>
      </w:r>
      <w:r w:rsidRPr="00CD633D">
        <w:t>ENDB</w:t>
      </w:r>
      <w:r w:rsidR="000A0842" w:rsidRPr="00CD633D">
        <w:t>)</w:t>
      </w:r>
      <w:r w:rsidR="00881FAC" w:rsidRPr="00CD633D">
        <w:t>)</w:t>
      </w:r>
      <w:r w:rsidRPr="00CD633D">
        <w:t xml:space="preserve"> à prévoir</w:t>
      </w:r>
      <w:r w:rsidR="00211BE3" w:rsidRPr="00CD633D">
        <w:t>;</w:t>
      </w:r>
    </w:p>
    <w:p w14:paraId="261926B1" w14:textId="77777777" w:rsidR="00892DE6" w:rsidRPr="00CD633D" w:rsidRDefault="00892DE6" w:rsidP="00892DE6"/>
    <w:p w14:paraId="2DEE1AE2" w14:textId="77777777" w:rsidR="00892DE6" w:rsidRPr="00CD633D" w:rsidRDefault="00892DE6" w:rsidP="00B705BC">
      <w:pPr>
        <w:pStyle w:val="Titre2"/>
      </w:pPr>
      <w:r w:rsidRPr="00CD633D">
        <w:t>Production de données</w:t>
      </w:r>
    </w:p>
    <w:p w14:paraId="5ACB54C0" w14:textId="35816018" w:rsidR="00B709C3" w:rsidRPr="00CD633D" w:rsidRDefault="0051448A" w:rsidP="00E47FBF">
      <w:pPr>
        <w:pStyle w:val="Paragraphedeliste"/>
        <w:numPr>
          <w:ilvl w:val="0"/>
          <w:numId w:val="20"/>
        </w:numPr>
        <w:ind w:left="568" w:hanging="284"/>
      </w:pPr>
      <w:r w:rsidRPr="00CD633D">
        <w:t>Donnés pour les i</w:t>
      </w:r>
      <w:r w:rsidR="00B709C3" w:rsidRPr="00CD633D">
        <w:t xml:space="preserve">ndicateurs de la </w:t>
      </w:r>
      <w:r w:rsidR="00855A5B" w:rsidRPr="00CD633D">
        <w:t>«</w:t>
      </w:r>
      <w:r w:rsidR="00947554" w:rsidRPr="00CD633D">
        <w:t> </w:t>
      </w:r>
      <w:r w:rsidR="00855A5B" w:rsidRPr="00CD633D">
        <w:t>Stratégie nationale 2022-2025 de Prévention des infections et de l’Antibiorésistance en santé humaine</w:t>
      </w:r>
      <w:r w:rsidR="00947554" w:rsidRPr="00CD633D">
        <w:t> </w:t>
      </w:r>
      <w:r w:rsidR="00855A5B" w:rsidRPr="00CD633D">
        <w:t xml:space="preserve">», la feuille de route </w:t>
      </w:r>
      <w:r w:rsidR="00855A5B" w:rsidRPr="00CD633D">
        <w:lastRenderedPageBreak/>
        <w:t>interministérielle pour la maîtrise de l’antibiorésistance</w:t>
      </w:r>
      <w:r w:rsidR="00417344" w:rsidRPr="00CD633D">
        <w:t xml:space="preserve"> dans sa version en vigueur </w:t>
      </w:r>
      <w:r w:rsidR="008B6AD1" w:rsidRPr="00CD633D">
        <w:t>;</w:t>
      </w:r>
    </w:p>
    <w:p w14:paraId="76867FD8" w14:textId="638BFA9C" w:rsidR="00B709C3" w:rsidRPr="00CD633D" w:rsidRDefault="0051448A" w:rsidP="00E47FBF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Données à </w:t>
      </w:r>
      <w:r w:rsidR="00115D39" w:rsidRPr="00CD633D">
        <w:t xml:space="preserve">transmettre </w:t>
      </w:r>
      <w:r w:rsidR="00DB691C" w:rsidRPr="00CD633D">
        <w:t xml:space="preserve">à l’ECDC, </w:t>
      </w:r>
      <w:r w:rsidR="00B709C3" w:rsidRPr="00CD633D">
        <w:t>HAI</w:t>
      </w:r>
      <w:r w:rsidR="007F3499" w:rsidRPr="00CD633D">
        <w:t xml:space="preserve"> </w:t>
      </w:r>
      <w:r w:rsidR="00B709C3" w:rsidRPr="00CD633D">
        <w:t>Net</w:t>
      </w:r>
      <w:r w:rsidR="007F3499" w:rsidRPr="00CD633D">
        <w:t>-</w:t>
      </w:r>
      <w:r w:rsidR="00377E1C" w:rsidRPr="00CD633D">
        <w:t>SSI</w:t>
      </w:r>
      <w:r w:rsidR="008B6AD1" w:rsidRPr="00CD633D">
        <w:t>.</w:t>
      </w:r>
    </w:p>
    <w:p w14:paraId="03604043" w14:textId="77777777" w:rsidR="00892DE6" w:rsidRPr="00CD633D" w:rsidRDefault="00892DE6" w:rsidP="00892DE6"/>
    <w:p w14:paraId="1E8DF161" w14:textId="77777777" w:rsidR="00892DE6" w:rsidRPr="00CD633D" w:rsidRDefault="00892DE6" w:rsidP="00B705BC">
      <w:pPr>
        <w:pStyle w:val="Titre2"/>
      </w:pPr>
      <w:r w:rsidRPr="00CD633D">
        <w:t>Calendrier</w:t>
      </w:r>
    </w:p>
    <w:p w14:paraId="5BDACB58" w14:textId="77777777" w:rsidR="008A58F5" w:rsidRPr="00CD633D" w:rsidRDefault="00892DE6" w:rsidP="003021DA">
      <w:pPr>
        <w:pStyle w:val="Paragraphedeliste"/>
        <w:numPr>
          <w:ilvl w:val="0"/>
          <w:numId w:val="20"/>
        </w:numPr>
        <w:ind w:left="568" w:hanging="284"/>
      </w:pPr>
      <w:r w:rsidRPr="00CD633D">
        <w:t xml:space="preserve">La mission nationale proposera un calendrier </w:t>
      </w:r>
      <w:r w:rsidR="003D10A9" w:rsidRPr="00CD633D">
        <w:t xml:space="preserve">pluriannuel </w:t>
      </w:r>
      <w:r w:rsidRPr="00CD633D">
        <w:t>de mise en place de ses missions</w:t>
      </w:r>
      <w:r w:rsidR="008A58F5" w:rsidRPr="00CD633D">
        <w:t> ;</w:t>
      </w:r>
    </w:p>
    <w:p w14:paraId="4671E211" w14:textId="5D304287" w:rsidR="00892DE6" w:rsidRPr="00CD633D" w:rsidRDefault="008A58F5" w:rsidP="008A58F5">
      <w:pPr>
        <w:pStyle w:val="Paragraphedeliste"/>
        <w:numPr>
          <w:ilvl w:val="0"/>
          <w:numId w:val="20"/>
        </w:numPr>
        <w:ind w:left="568" w:hanging="284"/>
      </w:pPr>
      <w:r w:rsidRPr="00CD633D">
        <w:t>Elle harmonisera ses actions avec les autres missions</w:t>
      </w:r>
      <w:r w:rsidR="000A0842" w:rsidRPr="00CD633D">
        <w:t xml:space="preserve"> nationales</w:t>
      </w:r>
      <w:r w:rsidRPr="00CD633D">
        <w:t xml:space="preserve"> et en vue de la publication annuelle du calendrier sur le site du ReP</w:t>
      </w:r>
      <w:r w:rsidR="003F44CC" w:rsidRPr="00CD633D">
        <w:t>IA</w:t>
      </w:r>
      <w:r w:rsidR="00892DE6" w:rsidRPr="00CD633D">
        <w:t>.</w:t>
      </w:r>
    </w:p>
    <w:p w14:paraId="19FA7920" w14:textId="0CBF55EA" w:rsidR="00892DE6" w:rsidRDefault="00892DE6"/>
    <w:p w14:paraId="39057706" w14:textId="77777777" w:rsidR="00892DE6" w:rsidRDefault="00892DE6"/>
    <w:sectPr w:rsidR="00892DE6" w:rsidSect="002626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0BCEC1" w16cid:durableId="29D206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68185" w14:textId="77777777" w:rsidR="003B269C" w:rsidRDefault="003B269C" w:rsidP="00892DE6">
      <w:pPr>
        <w:spacing w:after="0"/>
      </w:pPr>
      <w:r>
        <w:separator/>
      </w:r>
    </w:p>
  </w:endnote>
  <w:endnote w:type="continuationSeparator" w:id="0">
    <w:p w14:paraId="71BA1E6E" w14:textId="77777777" w:rsidR="003B269C" w:rsidRDefault="003B269C" w:rsidP="00892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04AA" w14:textId="77777777" w:rsidR="003B269C" w:rsidRDefault="003B269C" w:rsidP="00892DE6">
      <w:pPr>
        <w:spacing w:after="0"/>
      </w:pPr>
      <w:r>
        <w:separator/>
      </w:r>
    </w:p>
  </w:footnote>
  <w:footnote w:type="continuationSeparator" w:id="0">
    <w:p w14:paraId="6A26F4BB" w14:textId="77777777" w:rsidR="003B269C" w:rsidRDefault="003B269C" w:rsidP="00892D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582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9A7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A5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14D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CC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0A8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F0E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68D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49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4B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00D30"/>
    <w:multiLevelType w:val="hybridMultilevel"/>
    <w:tmpl w:val="C872472C"/>
    <w:lvl w:ilvl="0" w:tplc="443877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66B8F"/>
    <w:multiLevelType w:val="hybridMultilevel"/>
    <w:tmpl w:val="F39060A4"/>
    <w:lvl w:ilvl="0" w:tplc="66AEBC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822BD"/>
    <w:multiLevelType w:val="hybridMultilevel"/>
    <w:tmpl w:val="13DA0EDE"/>
    <w:lvl w:ilvl="0" w:tplc="73920F88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92FBF"/>
    <w:multiLevelType w:val="hybridMultilevel"/>
    <w:tmpl w:val="BD723CAA"/>
    <w:lvl w:ilvl="0" w:tplc="09323ED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F1511"/>
    <w:multiLevelType w:val="hybridMultilevel"/>
    <w:tmpl w:val="A7969D6C"/>
    <w:lvl w:ilvl="0" w:tplc="E1D2F958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C4047"/>
    <w:multiLevelType w:val="hybridMultilevel"/>
    <w:tmpl w:val="5344E2DA"/>
    <w:lvl w:ilvl="0" w:tplc="73920F88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34E57"/>
    <w:multiLevelType w:val="hybridMultilevel"/>
    <w:tmpl w:val="8F646444"/>
    <w:lvl w:ilvl="0" w:tplc="443877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4260F"/>
    <w:multiLevelType w:val="hybridMultilevel"/>
    <w:tmpl w:val="4E2C4E26"/>
    <w:lvl w:ilvl="0" w:tplc="DC82F34C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4576A"/>
    <w:multiLevelType w:val="hybridMultilevel"/>
    <w:tmpl w:val="97D09BEC"/>
    <w:lvl w:ilvl="0" w:tplc="26D89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AD7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678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36C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C2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01C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E9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090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26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8844A9"/>
    <w:multiLevelType w:val="hybridMultilevel"/>
    <w:tmpl w:val="075A69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757D"/>
    <w:multiLevelType w:val="hybridMultilevel"/>
    <w:tmpl w:val="F6CCA912"/>
    <w:lvl w:ilvl="0" w:tplc="C240A9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D072E"/>
    <w:multiLevelType w:val="hybridMultilevel"/>
    <w:tmpl w:val="71D6940C"/>
    <w:lvl w:ilvl="0" w:tplc="2522F84E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635E"/>
    <w:multiLevelType w:val="hybridMultilevel"/>
    <w:tmpl w:val="C2967454"/>
    <w:lvl w:ilvl="0" w:tplc="455C702C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32D0E"/>
    <w:multiLevelType w:val="hybridMultilevel"/>
    <w:tmpl w:val="4E42CE40"/>
    <w:lvl w:ilvl="0" w:tplc="143EDB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696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A0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A71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6E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49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801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C1E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648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BCE5984"/>
    <w:multiLevelType w:val="hybridMultilevel"/>
    <w:tmpl w:val="D2349AC6"/>
    <w:lvl w:ilvl="0" w:tplc="E300077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84AAF"/>
    <w:multiLevelType w:val="hybridMultilevel"/>
    <w:tmpl w:val="C9DCB2DE"/>
    <w:lvl w:ilvl="0" w:tplc="6CC2DD54">
      <w:start w:val="1"/>
      <w:numFmt w:val="decimal"/>
      <w:lvlText w:val="%1°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377BA"/>
    <w:multiLevelType w:val="hybridMultilevel"/>
    <w:tmpl w:val="CC209922"/>
    <w:lvl w:ilvl="0" w:tplc="57FE0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E37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C06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8A7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C38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C72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22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C2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CB3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362DA9"/>
    <w:multiLevelType w:val="hybridMultilevel"/>
    <w:tmpl w:val="E4820BDA"/>
    <w:lvl w:ilvl="0" w:tplc="C240A9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55CB9"/>
    <w:multiLevelType w:val="hybridMultilevel"/>
    <w:tmpl w:val="E8F4863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04E5"/>
    <w:multiLevelType w:val="hybridMultilevel"/>
    <w:tmpl w:val="099C0E9E"/>
    <w:lvl w:ilvl="0" w:tplc="2210469E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54110"/>
    <w:multiLevelType w:val="hybridMultilevel"/>
    <w:tmpl w:val="6610F826"/>
    <w:lvl w:ilvl="0" w:tplc="C240A9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A0545"/>
    <w:multiLevelType w:val="multilevel"/>
    <w:tmpl w:val="2FFE8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3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8E0851"/>
    <w:multiLevelType w:val="hybridMultilevel"/>
    <w:tmpl w:val="6F1E3422"/>
    <w:lvl w:ilvl="0" w:tplc="4CBAF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2FA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068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2CE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C30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C50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83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27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8FE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9308C6"/>
    <w:multiLevelType w:val="hybridMultilevel"/>
    <w:tmpl w:val="9EEC2EC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5DE40F1"/>
    <w:multiLevelType w:val="hybridMultilevel"/>
    <w:tmpl w:val="372885B4"/>
    <w:lvl w:ilvl="0" w:tplc="E126F370">
      <w:start w:val="1"/>
      <w:numFmt w:val="decimal"/>
      <w:lvlText w:val="%1°)"/>
      <w:lvlJc w:val="left"/>
      <w:pPr>
        <w:ind w:left="75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77" w:hanging="360"/>
      </w:pPr>
    </w:lvl>
    <w:lvl w:ilvl="2" w:tplc="0C0C001B" w:tentative="1">
      <w:start w:val="1"/>
      <w:numFmt w:val="lowerRoman"/>
      <w:lvlText w:val="%3."/>
      <w:lvlJc w:val="right"/>
      <w:pPr>
        <w:ind w:left="2197" w:hanging="180"/>
      </w:pPr>
    </w:lvl>
    <w:lvl w:ilvl="3" w:tplc="0C0C000F" w:tentative="1">
      <w:start w:val="1"/>
      <w:numFmt w:val="decimal"/>
      <w:lvlText w:val="%4."/>
      <w:lvlJc w:val="left"/>
      <w:pPr>
        <w:ind w:left="2917" w:hanging="360"/>
      </w:pPr>
    </w:lvl>
    <w:lvl w:ilvl="4" w:tplc="0C0C0019" w:tentative="1">
      <w:start w:val="1"/>
      <w:numFmt w:val="lowerLetter"/>
      <w:lvlText w:val="%5."/>
      <w:lvlJc w:val="left"/>
      <w:pPr>
        <w:ind w:left="3637" w:hanging="360"/>
      </w:pPr>
    </w:lvl>
    <w:lvl w:ilvl="5" w:tplc="0C0C001B" w:tentative="1">
      <w:start w:val="1"/>
      <w:numFmt w:val="lowerRoman"/>
      <w:lvlText w:val="%6."/>
      <w:lvlJc w:val="right"/>
      <w:pPr>
        <w:ind w:left="4357" w:hanging="180"/>
      </w:pPr>
    </w:lvl>
    <w:lvl w:ilvl="6" w:tplc="0C0C000F" w:tentative="1">
      <w:start w:val="1"/>
      <w:numFmt w:val="decimal"/>
      <w:lvlText w:val="%7."/>
      <w:lvlJc w:val="left"/>
      <w:pPr>
        <w:ind w:left="5077" w:hanging="360"/>
      </w:pPr>
    </w:lvl>
    <w:lvl w:ilvl="7" w:tplc="0C0C0019" w:tentative="1">
      <w:start w:val="1"/>
      <w:numFmt w:val="lowerLetter"/>
      <w:lvlText w:val="%8."/>
      <w:lvlJc w:val="left"/>
      <w:pPr>
        <w:ind w:left="5797" w:hanging="360"/>
      </w:pPr>
    </w:lvl>
    <w:lvl w:ilvl="8" w:tplc="0C0C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33631AB"/>
    <w:multiLevelType w:val="hybridMultilevel"/>
    <w:tmpl w:val="4D60E7FE"/>
    <w:lvl w:ilvl="0" w:tplc="48207326">
      <w:start w:val="1"/>
      <w:numFmt w:val="decimal"/>
      <w:lvlText w:val="1.3.2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376B7"/>
    <w:multiLevelType w:val="hybridMultilevel"/>
    <w:tmpl w:val="55CE4530"/>
    <w:lvl w:ilvl="0" w:tplc="E1D2F958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41C94"/>
    <w:multiLevelType w:val="hybridMultilevel"/>
    <w:tmpl w:val="0B622F8C"/>
    <w:lvl w:ilvl="0" w:tplc="9A9A75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C6F8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01F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63F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0B3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C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03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8A4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00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970087B"/>
    <w:multiLevelType w:val="hybridMultilevel"/>
    <w:tmpl w:val="13923A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21"/>
  </w:num>
  <w:num w:numId="13">
    <w:abstractNumId w:val="25"/>
  </w:num>
  <w:num w:numId="14">
    <w:abstractNumId w:val="34"/>
  </w:num>
  <w:num w:numId="15">
    <w:abstractNumId w:val="15"/>
  </w:num>
  <w:num w:numId="16">
    <w:abstractNumId w:val="17"/>
  </w:num>
  <w:num w:numId="17">
    <w:abstractNumId w:val="35"/>
  </w:num>
  <w:num w:numId="18">
    <w:abstractNumId w:val="13"/>
  </w:num>
  <w:num w:numId="19">
    <w:abstractNumId w:val="24"/>
  </w:num>
  <w:num w:numId="20">
    <w:abstractNumId w:val="28"/>
  </w:num>
  <w:num w:numId="21">
    <w:abstractNumId w:val="20"/>
  </w:num>
  <w:num w:numId="22">
    <w:abstractNumId w:val="27"/>
  </w:num>
  <w:num w:numId="23">
    <w:abstractNumId w:val="22"/>
  </w:num>
  <w:num w:numId="24">
    <w:abstractNumId w:val="32"/>
  </w:num>
  <w:num w:numId="25">
    <w:abstractNumId w:val="23"/>
  </w:num>
  <w:num w:numId="26">
    <w:abstractNumId w:val="37"/>
  </w:num>
  <w:num w:numId="27">
    <w:abstractNumId w:val="26"/>
  </w:num>
  <w:num w:numId="28">
    <w:abstractNumId w:val="18"/>
  </w:num>
  <w:num w:numId="29">
    <w:abstractNumId w:val="11"/>
  </w:num>
  <w:num w:numId="30">
    <w:abstractNumId w:val="29"/>
  </w:num>
  <w:num w:numId="31">
    <w:abstractNumId w:val="30"/>
  </w:num>
  <w:num w:numId="32">
    <w:abstractNumId w:val="19"/>
  </w:num>
  <w:num w:numId="33">
    <w:abstractNumId w:val="31"/>
  </w:num>
  <w:num w:numId="34">
    <w:abstractNumId w:val="38"/>
  </w:num>
  <w:num w:numId="35">
    <w:abstractNumId w:val="10"/>
  </w:num>
  <w:num w:numId="36">
    <w:abstractNumId w:val="14"/>
  </w:num>
  <w:num w:numId="37">
    <w:abstractNumId w:val="36"/>
  </w:num>
  <w:num w:numId="38">
    <w:abstractNumId w:val="1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6C"/>
    <w:rsid w:val="000144C7"/>
    <w:rsid w:val="00022362"/>
    <w:rsid w:val="000304BB"/>
    <w:rsid w:val="00030667"/>
    <w:rsid w:val="00034840"/>
    <w:rsid w:val="000833D2"/>
    <w:rsid w:val="00090ED3"/>
    <w:rsid w:val="00093E7C"/>
    <w:rsid w:val="000947AE"/>
    <w:rsid w:val="000A0842"/>
    <w:rsid w:val="000B2CC2"/>
    <w:rsid w:val="000D0C56"/>
    <w:rsid w:val="000E30A1"/>
    <w:rsid w:val="000E30A2"/>
    <w:rsid w:val="000E49CB"/>
    <w:rsid w:val="000E5E17"/>
    <w:rsid w:val="000E62DF"/>
    <w:rsid w:val="001003B9"/>
    <w:rsid w:val="00115D39"/>
    <w:rsid w:val="00122F7A"/>
    <w:rsid w:val="00124E27"/>
    <w:rsid w:val="00132CB4"/>
    <w:rsid w:val="00135B45"/>
    <w:rsid w:val="00140E79"/>
    <w:rsid w:val="00143071"/>
    <w:rsid w:val="001759C2"/>
    <w:rsid w:val="00177718"/>
    <w:rsid w:val="001838DF"/>
    <w:rsid w:val="001875BB"/>
    <w:rsid w:val="00187B81"/>
    <w:rsid w:val="001A5FF7"/>
    <w:rsid w:val="001B5D72"/>
    <w:rsid w:val="001C5C8B"/>
    <w:rsid w:val="001E22B1"/>
    <w:rsid w:val="001F0D30"/>
    <w:rsid w:val="00211BE3"/>
    <w:rsid w:val="00216F09"/>
    <w:rsid w:val="00222F30"/>
    <w:rsid w:val="002267B3"/>
    <w:rsid w:val="00226968"/>
    <w:rsid w:val="00231CD1"/>
    <w:rsid w:val="00235588"/>
    <w:rsid w:val="00243765"/>
    <w:rsid w:val="002569BC"/>
    <w:rsid w:val="002626DD"/>
    <w:rsid w:val="00264251"/>
    <w:rsid w:val="00282FAE"/>
    <w:rsid w:val="0028465B"/>
    <w:rsid w:val="002B28D8"/>
    <w:rsid w:val="002F1BA0"/>
    <w:rsid w:val="003021DA"/>
    <w:rsid w:val="00316431"/>
    <w:rsid w:val="00333857"/>
    <w:rsid w:val="00345B19"/>
    <w:rsid w:val="00352294"/>
    <w:rsid w:val="00357767"/>
    <w:rsid w:val="00377E1C"/>
    <w:rsid w:val="003B269C"/>
    <w:rsid w:val="003D10A9"/>
    <w:rsid w:val="003F0E38"/>
    <w:rsid w:val="003F44CC"/>
    <w:rsid w:val="0040197E"/>
    <w:rsid w:val="00417344"/>
    <w:rsid w:val="00424170"/>
    <w:rsid w:val="0042638F"/>
    <w:rsid w:val="004311D0"/>
    <w:rsid w:val="00491794"/>
    <w:rsid w:val="00496E6F"/>
    <w:rsid w:val="004A3ABC"/>
    <w:rsid w:val="004B41ED"/>
    <w:rsid w:val="004B707F"/>
    <w:rsid w:val="004C5635"/>
    <w:rsid w:val="004C6656"/>
    <w:rsid w:val="004C7AD8"/>
    <w:rsid w:val="004F614F"/>
    <w:rsid w:val="00513760"/>
    <w:rsid w:val="0051448A"/>
    <w:rsid w:val="005203E2"/>
    <w:rsid w:val="00533170"/>
    <w:rsid w:val="00563990"/>
    <w:rsid w:val="00571E66"/>
    <w:rsid w:val="005743E2"/>
    <w:rsid w:val="00581A09"/>
    <w:rsid w:val="00595C82"/>
    <w:rsid w:val="005B43F0"/>
    <w:rsid w:val="005B4864"/>
    <w:rsid w:val="005C5C9E"/>
    <w:rsid w:val="005D1FF0"/>
    <w:rsid w:val="005F748A"/>
    <w:rsid w:val="00610C3B"/>
    <w:rsid w:val="00633394"/>
    <w:rsid w:val="00643DA0"/>
    <w:rsid w:val="00655128"/>
    <w:rsid w:val="00660575"/>
    <w:rsid w:val="00681E47"/>
    <w:rsid w:val="00691CA1"/>
    <w:rsid w:val="0069425C"/>
    <w:rsid w:val="006D29BE"/>
    <w:rsid w:val="006E4D4E"/>
    <w:rsid w:val="006F6DC9"/>
    <w:rsid w:val="0070260D"/>
    <w:rsid w:val="007136A3"/>
    <w:rsid w:val="007218D9"/>
    <w:rsid w:val="00751B8F"/>
    <w:rsid w:val="0076284A"/>
    <w:rsid w:val="007657D7"/>
    <w:rsid w:val="007B206F"/>
    <w:rsid w:val="007B45C1"/>
    <w:rsid w:val="007D56C4"/>
    <w:rsid w:val="007E062C"/>
    <w:rsid w:val="007E0666"/>
    <w:rsid w:val="007F3499"/>
    <w:rsid w:val="007F5545"/>
    <w:rsid w:val="00801733"/>
    <w:rsid w:val="008265C5"/>
    <w:rsid w:val="00833E55"/>
    <w:rsid w:val="00855A5B"/>
    <w:rsid w:val="008660AD"/>
    <w:rsid w:val="00881FAC"/>
    <w:rsid w:val="00883086"/>
    <w:rsid w:val="00892DE6"/>
    <w:rsid w:val="008A58F5"/>
    <w:rsid w:val="008B6AD1"/>
    <w:rsid w:val="008C2103"/>
    <w:rsid w:val="008C3242"/>
    <w:rsid w:val="0090605A"/>
    <w:rsid w:val="009204C8"/>
    <w:rsid w:val="009205EC"/>
    <w:rsid w:val="00920E41"/>
    <w:rsid w:val="009355B2"/>
    <w:rsid w:val="00947554"/>
    <w:rsid w:val="00960B28"/>
    <w:rsid w:val="009A6835"/>
    <w:rsid w:val="009D0495"/>
    <w:rsid w:val="009D2B6C"/>
    <w:rsid w:val="009D4E22"/>
    <w:rsid w:val="009F6802"/>
    <w:rsid w:val="00A11EC8"/>
    <w:rsid w:val="00A560D3"/>
    <w:rsid w:val="00A643B1"/>
    <w:rsid w:val="00A70BD2"/>
    <w:rsid w:val="00A725D8"/>
    <w:rsid w:val="00A8502F"/>
    <w:rsid w:val="00A86485"/>
    <w:rsid w:val="00A93E7F"/>
    <w:rsid w:val="00A9456E"/>
    <w:rsid w:val="00A96CF7"/>
    <w:rsid w:val="00AC5068"/>
    <w:rsid w:val="00AD26EB"/>
    <w:rsid w:val="00AD4E16"/>
    <w:rsid w:val="00B11F69"/>
    <w:rsid w:val="00B267C0"/>
    <w:rsid w:val="00B3328D"/>
    <w:rsid w:val="00B40CE7"/>
    <w:rsid w:val="00B5520B"/>
    <w:rsid w:val="00B705BC"/>
    <w:rsid w:val="00B709C3"/>
    <w:rsid w:val="00B80361"/>
    <w:rsid w:val="00BB4DA6"/>
    <w:rsid w:val="00BC3CFC"/>
    <w:rsid w:val="00BD29B0"/>
    <w:rsid w:val="00C0511A"/>
    <w:rsid w:val="00C365EC"/>
    <w:rsid w:val="00C553A9"/>
    <w:rsid w:val="00C5548E"/>
    <w:rsid w:val="00C6346D"/>
    <w:rsid w:val="00C74E46"/>
    <w:rsid w:val="00C92E95"/>
    <w:rsid w:val="00CB7CDC"/>
    <w:rsid w:val="00CC57EE"/>
    <w:rsid w:val="00CD633D"/>
    <w:rsid w:val="00CE34CD"/>
    <w:rsid w:val="00D44E54"/>
    <w:rsid w:val="00D523CA"/>
    <w:rsid w:val="00D64066"/>
    <w:rsid w:val="00D745A5"/>
    <w:rsid w:val="00DB691C"/>
    <w:rsid w:val="00DE0593"/>
    <w:rsid w:val="00DE70FF"/>
    <w:rsid w:val="00E134EF"/>
    <w:rsid w:val="00E24227"/>
    <w:rsid w:val="00E25E80"/>
    <w:rsid w:val="00E427A5"/>
    <w:rsid w:val="00E47FBF"/>
    <w:rsid w:val="00E55BC5"/>
    <w:rsid w:val="00EB3180"/>
    <w:rsid w:val="00ED730A"/>
    <w:rsid w:val="00EE1EEA"/>
    <w:rsid w:val="00F141A9"/>
    <w:rsid w:val="00F1691A"/>
    <w:rsid w:val="00F2049B"/>
    <w:rsid w:val="00F54785"/>
    <w:rsid w:val="00F5648B"/>
    <w:rsid w:val="00F63E2E"/>
    <w:rsid w:val="00F75F79"/>
    <w:rsid w:val="00F9141F"/>
    <w:rsid w:val="00FA058F"/>
    <w:rsid w:val="00FA3F7F"/>
    <w:rsid w:val="00FB2886"/>
    <w:rsid w:val="00FC04DC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F6DA2F"/>
  <w15:docId w15:val="{EADE11CA-12C5-4EA5-A5A2-5518B906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E6"/>
    <w:pPr>
      <w:spacing w:after="60" w:line="240" w:lineRule="auto"/>
      <w:jc w:val="both"/>
    </w:pPr>
    <w:rPr>
      <w:rFonts w:ascii="Arial Narrow" w:hAnsi="Arial Narrow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92DE6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2DE6"/>
    <w:pPr>
      <w:keepNext/>
      <w:keepLines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2DE6"/>
    <w:pPr>
      <w:keepNext/>
      <w:keepLines/>
      <w:jc w:val="left"/>
      <w:outlineLvl w:val="2"/>
    </w:pPr>
    <w:rPr>
      <w:rFonts w:eastAsiaTheme="majorEastAsia" w:cstheme="majorBidi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05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DE6"/>
    <w:rPr>
      <w:rFonts w:ascii="Arial Narrow" w:eastAsiaTheme="majorEastAsia" w:hAnsi="Arial Narrow" w:cstheme="majorBidi"/>
      <w:b/>
      <w:sz w:val="24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892DE6"/>
    <w:rPr>
      <w:rFonts w:ascii="Arial Narrow" w:eastAsiaTheme="majorEastAsia" w:hAnsi="Arial Narrow" w:cstheme="majorBidi"/>
      <w:b/>
      <w:sz w:val="24"/>
      <w:szCs w:val="26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92DE6"/>
    <w:rPr>
      <w:rFonts w:ascii="Arial Narrow" w:eastAsiaTheme="majorEastAsia" w:hAnsi="Arial Narrow" w:cstheme="majorBidi"/>
      <w:sz w:val="24"/>
      <w:szCs w:val="24"/>
      <w:u w:val="single"/>
      <w:lang w:val="fr-CA"/>
    </w:rPr>
  </w:style>
  <w:style w:type="paragraph" w:styleId="En-tte">
    <w:name w:val="header"/>
    <w:basedOn w:val="Normal"/>
    <w:link w:val="En-tteCar"/>
    <w:uiPriority w:val="99"/>
    <w:unhideWhenUsed/>
    <w:rsid w:val="00892DE6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92DE6"/>
    <w:rPr>
      <w:rFonts w:ascii="Arial Narrow" w:hAnsi="Arial Narrow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892DE6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2DE6"/>
    <w:rPr>
      <w:rFonts w:ascii="Arial Narrow" w:hAnsi="Arial Narrow"/>
      <w:lang w:val="fr-CA"/>
    </w:rPr>
  </w:style>
  <w:style w:type="paragraph" w:styleId="Paragraphedeliste">
    <w:name w:val="List Paragraph"/>
    <w:basedOn w:val="Normal"/>
    <w:uiPriority w:val="34"/>
    <w:qFormat/>
    <w:rsid w:val="000E30A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B705BC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B28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28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28D8"/>
    <w:rPr>
      <w:rFonts w:ascii="Arial Narrow" w:hAnsi="Arial Narrow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28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28D8"/>
    <w:rPr>
      <w:rFonts w:ascii="Arial Narrow" w:hAnsi="Arial Narrow"/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2B28D8"/>
    <w:pPr>
      <w:spacing w:after="0" w:line="240" w:lineRule="auto"/>
    </w:pPr>
    <w:rPr>
      <w:rFonts w:ascii="Arial Narrow" w:hAnsi="Arial Narrow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28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8D8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078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94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63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82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57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50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02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16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58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24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54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nionhuang\Documents\Mod&#232;les%20Office%20personnalis&#233;s\cahier%20des%20charges%20M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cahier des charges MN</Template>
  <TotalTime>18</TotalTime>
  <Pages>3</Pages>
  <Words>1148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NION-HUANG Michèle</dc:creator>
  <cp:lastModifiedBy>GAMBOTTI Laetitia</cp:lastModifiedBy>
  <cp:revision>3</cp:revision>
  <cp:lastPrinted>2024-04-23T08:08:00Z</cp:lastPrinted>
  <dcterms:created xsi:type="dcterms:W3CDTF">2024-05-03T12:26:00Z</dcterms:created>
  <dcterms:modified xsi:type="dcterms:W3CDTF">2024-05-03T12:26:00Z</dcterms:modified>
</cp:coreProperties>
</file>