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F3DA4" w14:textId="77777777" w:rsidR="006862B8" w:rsidRPr="003A6397" w:rsidRDefault="006862B8" w:rsidP="006862B8">
      <w:pPr>
        <w:spacing w:after="0" w:line="240" w:lineRule="auto"/>
        <w:rPr>
          <w:b/>
          <w:sz w:val="24"/>
          <w:szCs w:val="24"/>
        </w:rPr>
      </w:pPr>
      <w:r w:rsidRPr="003A6397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D2545CF" wp14:editId="1859AD0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40000" cy="1440000"/>
            <wp:effectExtent l="0" t="0" r="8255" b="8255"/>
            <wp:wrapSquare wrapText="bothSides"/>
            <wp:docPr id="6" name="Image 6" descr="Résultat de recherche d'images pour &quot;images caroline huron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images caroline huron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397">
        <w:rPr>
          <w:b/>
          <w:sz w:val="24"/>
          <w:szCs w:val="24"/>
        </w:rPr>
        <w:t>Dr Caroline HURON</w:t>
      </w:r>
    </w:p>
    <w:p w14:paraId="25CC5F32" w14:textId="77777777" w:rsidR="006862B8" w:rsidRDefault="006862B8" w:rsidP="006862B8">
      <w:pPr>
        <w:spacing w:after="0" w:line="240" w:lineRule="auto"/>
        <w:rPr>
          <w:b/>
          <w:sz w:val="24"/>
          <w:szCs w:val="24"/>
        </w:rPr>
      </w:pPr>
    </w:p>
    <w:p w14:paraId="2C6CD7DC" w14:textId="77777777" w:rsidR="006862B8" w:rsidRDefault="006862B8" w:rsidP="006862B8">
      <w:pPr>
        <w:spacing w:after="0" w:line="240" w:lineRule="auto"/>
        <w:rPr>
          <w:b/>
          <w:sz w:val="24"/>
          <w:szCs w:val="24"/>
        </w:rPr>
      </w:pPr>
      <w:r w:rsidRPr="003A6397">
        <w:rPr>
          <w:b/>
          <w:sz w:val="24"/>
          <w:szCs w:val="24"/>
        </w:rPr>
        <w:t>Docteur en médecine, psychiatre</w:t>
      </w:r>
    </w:p>
    <w:p w14:paraId="66A1CC77" w14:textId="77777777" w:rsidR="006862B8" w:rsidRPr="003A6397" w:rsidRDefault="006862B8" w:rsidP="006862B8">
      <w:pPr>
        <w:spacing w:after="0" w:line="240" w:lineRule="auto"/>
        <w:ind w:right="-426"/>
        <w:rPr>
          <w:b/>
          <w:sz w:val="24"/>
          <w:szCs w:val="24"/>
        </w:rPr>
      </w:pPr>
      <w:r w:rsidRPr="003A6397">
        <w:rPr>
          <w:b/>
          <w:sz w:val="24"/>
          <w:szCs w:val="24"/>
        </w:rPr>
        <w:t>Chargée de recherche à l’I</w:t>
      </w:r>
      <w:r>
        <w:rPr>
          <w:b/>
          <w:sz w:val="24"/>
          <w:szCs w:val="24"/>
        </w:rPr>
        <w:t>nserm</w:t>
      </w:r>
      <w:r w:rsidRPr="003A6397">
        <w:rPr>
          <w:b/>
          <w:sz w:val="24"/>
          <w:szCs w:val="24"/>
        </w:rPr>
        <w:t xml:space="preserve">  </w:t>
      </w:r>
    </w:p>
    <w:p w14:paraId="682DDE40" w14:textId="2EB6E2CE" w:rsidR="006862B8" w:rsidRPr="003A6397" w:rsidRDefault="008B7A30" w:rsidP="006862B8">
      <w:pPr>
        <w:spacing w:after="0" w:line="240" w:lineRule="auto"/>
        <w:ind w:right="-426"/>
        <w:rPr>
          <w:b/>
          <w:sz w:val="24"/>
          <w:szCs w:val="24"/>
        </w:rPr>
      </w:pPr>
      <w:r>
        <w:rPr>
          <w:b/>
          <w:sz w:val="24"/>
          <w:szCs w:val="24"/>
        </w:rPr>
        <w:t>Laboratoire Inserm U1284</w:t>
      </w:r>
    </w:p>
    <w:p w14:paraId="49A7F5E4" w14:textId="33A8B4FE" w:rsidR="008B7A30" w:rsidRPr="008B7A30" w:rsidRDefault="008B7A30" w:rsidP="006862B8">
      <w:pPr>
        <w:spacing w:after="0" w:line="240" w:lineRule="auto"/>
        <w:ind w:right="-425"/>
        <w:rPr>
          <w:rStyle w:val="Lienhypertexte"/>
          <w:sz w:val="24"/>
          <w:szCs w:val="24"/>
        </w:rPr>
      </w:pPr>
      <w:r w:rsidRPr="008B7A30">
        <w:rPr>
          <w:rStyle w:val="Lienhypertexte"/>
          <w:sz w:val="24"/>
          <w:szCs w:val="24"/>
        </w:rPr>
        <w:t>https://www.cri-paris.org/en/research</w:t>
      </w:r>
    </w:p>
    <w:p w14:paraId="138D2C05" w14:textId="002C96F5" w:rsidR="006862B8" w:rsidRPr="002B615E" w:rsidRDefault="00F51575" w:rsidP="006862B8">
      <w:pPr>
        <w:spacing w:after="0" w:line="240" w:lineRule="auto"/>
        <w:ind w:right="-425"/>
        <w:rPr>
          <w:sz w:val="24"/>
          <w:szCs w:val="24"/>
        </w:rPr>
      </w:pPr>
      <w:hyperlink r:id="rId8" w:history="1">
        <w:r w:rsidR="006862B8" w:rsidRPr="002B615E">
          <w:rPr>
            <w:rStyle w:val="Lienhypertexte"/>
            <w:sz w:val="24"/>
            <w:szCs w:val="24"/>
          </w:rPr>
          <w:t>www.cartablefantastique.fr/</w:t>
        </w:r>
      </w:hyperlink>
      <w:bookmarkStart w:id="0" w:name="_GoBack"/>
      <w:bookmarkEnd w:id="0"/>
    </w:p>
    <w:p w14:paraId="29DE76DD" w14:textId="77777777" w:rsidR="006862B8" w:rsidRPr="00670C31" w:rsidRDefault="006862B8" w:rsidP="006862B8">
      <w:pPr>
        <w:spacing w:after="0" w:line="240" w:lineRule="auto"/>
        <w:ind w:right="-425"/>
      </w:pPr>
    </w:p>
    <w:p w14:paraId="5682B4DB" w14:textId="77777777" w:rsidR="006862B8" w:rsidRDefault="006862B8" w:rsidP="006862B8">
      <w:pPr>
        <w:spacing w:after="0" w:line="240" w:lineRule="auto"/>
        <w:ind w:left="2124"/>
      </w:pPr>
      <w:r w:rsidRPr="00670C31">
        <w:t xml:space="preserve">      </w:t>
      </w:r>
    </w:p>
    <w:p w14:paraId="6F6114B7" w14:textId="3D8B3452" w:rsidR="006862B8" w:rsidRDefault="006862B8" w:rsidP="006862B8">
      <w:pPr>
        <w:jc w:val="both"/>
      </w:pPr>
      <w:r w:rsidRPr="00AB2F81">
        <w:t>Caroline HURON est Doct</w:t>
      </w:r>
      <w:r>
        <w:t>eure en médecine, psychiatre et c</w:t>
      </w:r>
      <w:r w:rsidRPr="00AB2F81">
        <w:t xml:space="preserve">hercheuse en Sciences Cognitives </w:t>
      </w:r>
      <w:r w:rsidR="008B7A30">
        <w:t>à l’Inserm</w:t>
      </w:r>
      <w:r>
        <w:t xml:space="preserve">. </w:t>
      </w:r>
    </w:p>
    <w:p w14:paraId="02095047" w14:textId="6948D7DA" w:rsidR="006862B8" w:rsidRDefault="006862B8" w:rsidP="006862B8">
      <w:pPr>
        <w:spacing w:after="0"/>
        <w:jc w:val="both"/>
      </w:pPr>
      <w:r w:rsidRPr="00AB2F81">
        <w:t>Après avoir consacré sa thèse de doctorat à l’étude de la remémoration consciente dans la schizophrénie, Caroline Huron réalise son cursus postdoctoral, à l'université de Yale aux États-Unis, notamment, dans le laboratoire de Marcia Johnson, spécialiste de la mémoire</w:t>
      </w:r>
      <w:r>
        <w:t xml:space="preserve"> </w:t>
      </w:r>
      <w:r w:rsidRPr="00AB2F81">
        <w:t>reconnue internationalement. A son retour en Fran</w:t>
      </w:r>
      <w:r>
        <w:t>ce, elle devient chargée de recherche à l’Inserm et intègre l’équipe de Marie-Odile Krebs, à l’H</w:t>
      </w:r>
      <w:r w:rsidRPr="00AB2F81">
        <w:t xml:space="preserve">ôpital Saint-Anne </w:t>
      </w:r>
      <w:r>
        <w:t>pour poursuivre ses travaux</w:t>
      </w:r>
      <w:r w:rsidRPr="00AB2F81">
        <w:t xml:space="preserve"> sur les perturbations des processus d’encodage chez les patients schizophrènes. Elle rejoindra ensuite le laboratoire de Jean-Marie Danion, </w:t>
      </w:r>
      <w:r>
        <w:t>spécialisé dans les troubles cognitifs de la</w:t>
      </w:r>
      <w:r w:rsidRPr="00AB2F81">
        <w:t xml:space="preserve"> schizophrénie</w:t>
      </w:r>
      <w:r w:rsidR="008B7A30">
        <w:t xml:space="preserve">, puis le </w:t>
      </w:r>
      <w:r>
        <w:t>laboratoire de Neuroimagerie Cognitive de Stanislas Dehaene</w:t>
      </w:r>
      <w:r w:rsidR="008B7A30">
        <w:t xml:space="preserve"> en 2008</w:t>
      </w:r>
      <w:r w:rsidRPr="00AB2F81">
        <w:t>.</w:t>
      </w:r>
      <w:r w:rsidR="008B7A30">
        <w:t xml:space="preserve"> Depuis aout 2020, elle est membre du laboratoire Inserm U1284 dirigé par Ariel Lindner au sein du Centre de Recherche Interdisciplinaire dirigé par François Taddei. </w:t>
      </w:r>
    </w:p>
    <w:p w14:paraId="3A5956EF" w14:textId="77777777" w:rsidR="006862B8" w:rsidRPr="00AB2F81" w:rsidRDefault="006862B8" w:rsidP="006862B8">
      <w:pPr>
        <w:spacing w:after="0"/>
        <w:jc w:val="both"/>
      </w:pPr>
    </w:p>
    <w:p w14:paraId="1068EFF0" w14:textId="77777777" w:rsidR="006862B8" w:rsidRPr="00AB2F81" w:rsidRDefault="006862B8" w:rsidP="006862B8">
      <w:pPr>
        <w:spacing w:after="0"/>
        <w:jc w:val="both"/>
      </w:pPr>
      <w:r>
        <w:t xml:space="preserve">Depuis 2009, elle développe une approche de la dyspraxie associant une démarche de recherche fondamentale en sciences cognitives et des propositions concrètes pour aider les enfants dyspraxiques à l’école. Ses travaux portent notamment sur l’écriture manuscrite, les compétences numériques et la perception du temps des enfants dyspraxiques et sur les régions cérébrales impliquées dans la dyspraxie. </w:t>
      </w:r>
    </w:p>
    <w:p w14:paraId="24C97DE4" w14:textId="1C5744D9" w:rsidR="006862B8" w:rsidRDefault="006862B8" w:rsidP="006862B8">
      <w:pPr>
        <w:jc w:val="both"/>
      </w:pPr>
      <w:r>
        <w:t>En lien avec</w:t>
      </w:r>
      <w:r w:rsidRPr="00156F74">
        <w:t xml:space="preserve"> son activité de recherche</w:t>
      </w:r>
      <w:r>
        <w:t>, elle crée l’association</w:t>
      </w:r>
      <w:r w:rsidRPr="00AB2F81">
        <w:t xml:space="preserve"> « Le Cartable Fantastique » qui </w:t>
      </w:r>
      <w:r>
        <w:t>a pour objet de faciliter la scolarité des enfants en situation de handicap, et plus particulièrement dyspraxiques. L’action de l’association</w:t>
      </w:r>
      <w:r w:rsidRPr="008452FA">
        <w:t xml:space="preserve"> s’appuie sur l’adaptation de contenus pédagogiques et sur le développement de ressources numériques à destination des enfants, des enseignants et des familles, réalisés par des experts scientifiques et des enseignants en interaction avec les bénéficiaires.</w:t>
      </w:r>
      <w:r>
        <w:t xml:space="preserve"> L</w:t>
      </w:r>
      <w:r w:rsidRPr="008452FA">
        <w:t xml:space="preserve">’association assure une mission générale d’expertise scientifique </w:t>
      </w:r>
      <w:r>
        <w:t xml:space="preserve">et de formation </w:t>
      </w:r>
      <w:r w:rsidRPr="008452FA">
        <w:t>sur la dyspraxie</w:t>
      </w:r>
      <w:r>
        <w:t xml:space="preserve"> auprès des enseignants, des professionnels de santé et des parents</w:t>
      </w:r>
      <w:r w:rsidRPr="008452FA">
        <w:t>.</w:t>
      </w:r>
      <w:r>
        <w:t xml:space="preserve"> En 2015, elle</w:t>
      </w:r>
      <w:r w:rsidRPr="00AB2F81">
        <w:t xml:space="preserve"> est retenue </w:t>
      </w:r>
      <w:r>
        <w:t>comme lauréate du prix</w:t>
      </w:r>
      <w:r w:rsidRPr="00AB2F81">
        <w:t xml:space="preserve"> </w:t>
      </w:r>
      <w:r w:rsidRPr="00ED2099">
        <w:t>« La France s'engage »</w:t>
      </w:r>
      <w:r>
        <w:t xml:space="preserve">, pour son action en faveur de </w:t>
      </w:r>
      <w:r w:rsidRPr="00AB2F81">
        <w:t>la scolarité de milliers d’en</w:t>
      </w:r>
      <w:r>
        <w:t xml:space="preserve">fants en situation de handicap. </w:t>
      </w:r>
    </w:p>
    <w:p w14:paraId="5AF909AE" w14:textId="64280B98" w:rsidR="008B7A30" w:rsidRDefault="008B7A30" w:rsidP="006862B8">
      <w:pPr>
        <w:jc w:val="both"/>
      </w:pPr>
      <w:r>
        <w:t xml:space="preserve">Elle est membre du Conseil Scientifique de l’Éducation Nationale dans lequel elle coordonne le groupe « Situation de handicap/Inclusion » et du Conseil National des Troubles du Spectre de l’Autisme au sein des Troubles du NeuroDéveloppement. </w:t>
      </w:r>
    </w:p>
    <w:p w14:paraId="55CF4F62" w14:textId="1F467DED" w:rsidR="003D6B99" w:rsidRDefault="006862B8" w:rsidP="005F2C37">
      <w:pPr>
        <w:jc w:val="both"/>
      </w:pPr>
      <w:r>
        <w:t>En 2017, Caroline Huron est nommée Chevalier de l’Ordre du Mérite par le Ministère</w:t>
      </w:r>
      <w:r w:rsidR="005F2C37">
        <w:t xml:space="preserve"> </w:t>
      </w:r>
      <w:r>
        <w:t>de la Santé pour l’ensemble de son action.</w:t>
      </w:r>
    </w:p>
    <w:sectPr w:rsidR="003D6B99" w:rsidSect="000A5FF1"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50A5C" w14:textId="77777777" w:rsidR="00570322" w:rsidRDefault="00570322" w:rsidP="006862B8">
      <w:pPr>
        <w:spacing w:after="0" w:line="240" w:lineRule="auto"/>
      </w:pPr>
      <w:r>
        <w:separator/>
      </w:r>
    </w:p>
  </w:endnote>
  <w:endnote w:type="continuationSeparator" w:id="0">
    <w:p w14:paraId="1B632F49" w14:textId="77777777" w:rsidR="00570322" w:rsidRDefault="00570322" w:rsidP="0068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AF112" w14:textId="77777777" w:rsidR="00570322" w:rsidRDefault="00570322" w:rsidP="006862B8">
      <w:pPr>
        <w:spacing w:after="0" w:line="240" w:lineRule="auto"/>
      </w:pPr>
      <w:r>
        <w:separator/>
      </w:r>
    </w:p>
  </w:footnote>
  <w:footnote w:type="continuationSeparator" w:id="0">
    <w:p w14:paraId="237AD6CE" w14:textId="77777777" w:rsidR="00570322" w:rsidRDefault="00570322" w:rsidP="00686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B8"/>
    <w:rsid w:val="003A5B68"/>
    <w:rsid w:val="003D6B99"/>
    <w:rsid w:val="00570322"/>
    <w:rsid w:val="005F2C37"/>
    <w:rsid w:val="006862B8"/>
    <w:rsid w:val="008B7A30"/>
    <w:rsid w:val="00A90F2A"/>
    <w:rsid w:val="00E73107"/>
    <w:rsid w:val="00F07687"/>
    <w:rsid w:val="00F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83EB"/>
  <w15:chartTrackingRefBased/>
  <w15:docId w15:val="{82A6BE2E-1C6A-4F6D-B47D-7842E48D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B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2B8"/>
  </w:style>
  <w:style w:type="character" w:styleId="Lienhypertexte">
    <w:name w:val="Hyperlink"/>
    <w:basedOn w:val="Policepardfaut"/>
    <w:uiPriority w:val="99"/>
    <w:unhideWhenUsed/>
    <w:rsid w:val="006862B8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8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tablefantastique.f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ncerveaualecole.com/author/carolinehur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Huron</dc:creator>
  <cp:keywords/>
  <dc:description/>
  <cp:lastModifiedBy>MARILLIER Maude</cp:lastModifiedBy>
  <cp:revision>4</cp:revision>
  <dcterms:created xsi:type="dcterms:W3CDTF">2021-05-10T13:23:00Z</dcterms:created>
  <dcterms:modified xsi:type="dcterms:W3CDTF">2021-09-23T14:08:00Z</dcterms:modified>
</cp:coreProperties>
</file>